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3BAD7">
      <w:pPr>
        <w:ind w:left="-105" w:leftChars="-50" w:right="-105" w:rightChars="-50"/>
        <w:rPr>
          <w:rFonts w:cs="Times New Roman"/>
          <w:color w:val="000000" w:themeColor="text1"/>
          <w:sz w:val="32"/>
          <w:szCs w:val="32"/>
          <w:highlight w:val="none"/>
          <w14:textFill>
            <w14:solidFill>
              <w14:schemeClr w14:val="tx1"/>
            </w14:solidFill>
          </w14:textFill>
        </w:rPr>
      </w:pPr>
      <w:bookmarkStart w:id="0" w:name="EBcfe0081a9556411d8f49bb5e341f7e14"/>
      <w:r>
        <w:rPr>
          <w:rFonts w:hint="eastAsia" w:cs="Times New Roman"/>
          <w:color w:val="000000" w:themeColor="text1"/>
          <w:sz w:val="20"/>
          <w:highlight w:val="none"/>
          <w14:textFill>
            <w14:solidFill>
              <w14:schemeClr w14:val="tx1"/>
            </w14:solidFill>
          </w14:textFill>
        </w:rPr>
        <w:t xml:space="preserve"> </w:t>
      </w:r>
      <w:bookmarkEnd w:id="0"/>
      <w:r>
        <w:rPr>
          <w:rFonts w:hint="eastAsia" w:cs="Times New Roman"/>
          <w:color w:val="000000" w:themeColor="text1"/>
          <w:sz w:val="20"/>
          <w:highlight w:val="none"/>
          <w14:textFill>
            <w14:solidFill>
              <w14:schemeClr w14:val="tx1"/>
            </w14:solidFill>
          </w14:textFill>
        </w:rPr>
        <w:t xml:space="preserve">      </w:t>
      </w:r>
      <w:r>
        <w:rPr>
          <w:rFonts w:hint="eastAsia" w:cs="Times New Roman"/>
          <w:color w:val="000000" w:themeColor="text1"/>
          <w:sz w:val="32"/>
          <w:szCs w:val="32"/>
          <w:highlight w:val="none"/>
          <w14:textFill>
            <w14:solidFill>
              <w14:schemeClr w14:val="tx1"/>
            </w14:solidFill>
          </w14:textFill>
        </w:rPr>
        <w:t xml:space="preserve">   </w:t>
      </w:r>
    </w:p>
    <w:p w14:paraId="311A6166">
      <w:pPr>
        <w:ind w:left="-105" w:leftChars="-50" w:right="-105" w:rightChars="-50"/>
        <w:rPr>
          <w:rFonts w:cs="Times New Roman"/>
          <w:color w:val="000000" w:themeColor="text1"/>
          <w:sz w:val="32"/>
          <w:szCs w:val="32"/>
          <w:highlight w:val="none"/>
          <w14:textFill>
            <w14:solidFill>
              <w14:schemeClr w14:val="tx1"/>
            </w14:solidFill>
          </w14:textFill>
        </w:rPr>
      </w:pPr>
    </w:p>
    <w:p w14:paraId="7AA25E6F">
      <w:pPr>
        <w:ind w:left="-105" w:leftChars="-50" w:right="-105" w:rightChars="-50"/>
        <w:rPr>
          <w:rFonts w:cs="Times New Roman"/>
          <w:color w:val="000000" w:themeColor="text1"/>
          <w:sz w:val="32"/>
          <w:szCs w:val="32"/>
          <w:highlight w:val="none"/>
          <w14:textFill>
            <w14:solidFill>
              <w14:schemeClr w14:val="tx1"/>
            </w14:solidFill>
          </w14:textFill>
        </w:rPr>
      </w:pPr>
    </w:p>
    <w:p w14:paraId="514CE86C">
      <w:pPr>
        <w:ind w:left="315" w:leftChars="-50" w:right="-105" w:rightChars="-50" w:hanging="420"/>
        <w:jc w:val="center"/>
        <w:rPr>
          <w:rFonts w:eastAsia="黑体" w:cs="Times New Roman"/>
          <w:color w:val="000000" w:themeColor="text1"/>
          <w:sz w:val="32"/>
          <w:szCs w:val="32"/>
          <w:highlight w:val="none"/>
          <w14:textFill>
            <w14:solidFill>
              <w14:schemeClr w14:val="tx1"/>
            </w14:solidFill>
          </w14:textFill>
        </w:rPr>
      </w:pPr>
      <w:bookmarkStart w:id="1" w:name="OLE_LINK3"/>
      <w:bookmarkStart w:id="2" w:name="OLE_LINK4"/>
      <w:r>
        <w:rPr>
          <w:rFonts w:hint="eastAsia" w:eastAsia="黑体" w:cs="Times New Roman"/>
          <w:color w:val="000000" w:themeColor="text1"/>
          <w:sz w:val="32"/>
          <w:szCs w:val="32"/>
          <w:highlight w:val="none"/>
          <w14:textFill>
            <w14:solidFill>
              <w14:schemeClr w14:val="tx1"/>
            </w14:solidFill>
          </w14:textFill>
        </w:rPr>
        <w:t>亳州市</w:t>
      </w:r>
      <w:r>
        <w:rPr>
          <w:rFonts w:hint="eastAsia" w:eastAsia="黑体" w:cs="Times New Roman"/>
          <w:color w:val="000000" w:themeColor="text1"/>
          <w:sz w:val="32"/>
          <w:szCs w:val="32"/>
          <w:highlight w:val="none"/>
          <w:lang w:eastAsia="zh-CN"/>
          <w14:textFill>
            <w14:solidFill>
              <w14:schemeClr w14:val="tx1"/>
            </w14:solidFill>
          </w14:textFill>
        </w:rPr>
        <w:t>2026</w:t>
      </w:r>
      <w:r>
        <w:rPr>
          <w:rFonts w:hint="eastAsia" w:eastAsia="黑体" w:cs="Times New Roman"/>
          <w:color w:val="000000" w:themeColor="text1"/>
          <w:sz w:val="32"/>
          <w:szCs w:val="32"/>
          <w:highlight w:val="none"/>
          <w14:textFill>
            <w14:solidFill>
              <w14:schemeClr w14:val="tx1"/>
            </w14:solidFill>
          </w14:textFill>
        </w:rPr>
        <w:t>年</w:t>
      </w:r>
      <w:bookmarkStart w:id="3" w:name="OLE_LINK17"/>
      <w:r>
        <w:rPr>
          <w:rFonts w:hint="eastAsia" w:eastAsia="黑体" w:cs="Times New Roman"/>
          <w:color w:val="000000" w:themeColor="text1"/>
          <w:sz w:val="32"/>
          <w:szCs w:val="32"/>
          <w:highlight w:val="none"/>
          <w14:textFill>
            <w14:solidFill>
              <w14:schemeClr w14:val="tx1"/>
            </w14:solidFill>
          </w14:textFill>
        </w:rPr>
        <w:t>农村公路养护工程质量巡检</w:t>
      </w:r>
      <w:bookmarkEnd w:id="3"/>
      <w:r>
        <w:rPr>
          <w:rFonts w:hint="eastAsia" w:eastAsia="黑体" w:cs="Times New Roman"/>
          <w:color w:val="000000" w:themeColor="text1"/>
          <w:sz w:val="32"/>
          <w:szCs w:val="32"/>
          <w:highlight w:val="none"/>
          <w14:textFill>
            <w14:solidFill>
              <w14:schemeClr w14:val="tx1"/>
            </w14:solidFill>
          </w14:textFill>
        </w:rPr>
        <w:t>项目</w:t>
      </w:r>
    </w:p>
    <w:bookmarkEnd w:id="1"/>
    <w:bookmarkEnd w:id="2"/>
    <w:p w14:paraId="39398DD0">
      <w:pPr>
        <w:ind w:left="-105" w:leftChars="-50" w:right="-105" w:rightChars="-50"/>
        <w:jc w:val="center"/>
        <w:rPr>
          <w:rFonts w:eastAsia="黑体" w:cs="Times New Roman"/>
          <w:color w:val="000000" w:themeColor="text1"/>
          <w:sz w:val="32"/>
          <w:szCs w:val="32"/>
          <w:highlight w:val="none"/>
          <w14:textFill>
            <w14:solidFill>
              <w14:schemeClr w14:val="tx1"/>
            </w14:solidFill>
          </w14:textFill>
        </w:rPr>
      </w:pPr>
    </w:p>
    <w:p w14:paraId="37EC6F06">
      <w:pPr>
        <w:ind w:left="-105" w:leftChars="-50" w:right="-105" w:rightChars="-50"/>
        <w:jc w:val="center"/>
        <w:rPr>
          <w:rFonts w:eastAsia="黑体" w:cs="Times New Roman"/>
          <w:color w:val="000000" w:themeColor="text1"/>
          <w:sz w:val="32"/>
          <w:szCs w:val="32"/>
          <w:highlight w:val="none"/>
          <w14:textFill>
            <w14:solidFill>
              <w14:schemeClr w14:val="tx1"/>
            </w14:solidFill>
          </w14:textFill>
        </w:rPr>
      </w:pPr>
      <w:r>
        <w:rPr>
          <w:rFonts w:hAnsi="黑体" w:eastAsia="黑体" w:cs="Times New Roman"/>
          <w:color w:val="000000" w:themeColor="text1"/>
          <w:sz w:val="32"/>
          <w:szCs w:val="32"/>
          <w:highlight w:val="none"/>
          <w14:textFill>
            <w14:solidFill>
              <w14:schemeClr w14:val="tx1"/>
            </w14:solidFill>
          </w14:textFill>
        </w:rPr>
        <w:t>（项目编号：</w:t>
      </w:r>
      <w:r>
        <w:rPr>
          <w:rFonts w:eastAsia="黑体" w:cs="Times New Roman"/>
          <w:color w:val="000000" w:themeColor="text1"/>
          <w:sz w:val="32"/>
          <w:szCs w:val="32"/>
          <w:highlight w:val="none"/>
          <w14:textFill>
            <w14:solidFill>
              <w14:schemeClr w14:val="tx1"/>
            </w14:solidFill>
          </w14:textFill>
        </w:rPr>
        <w:t>HZB</w:t>
      </w:r>
      <w:r>
        <w:rPr>
          <w:rFonts w:hint="eastAsia" w:eastAsia="黑体" w:cs="Times New Roman"/>
          <w:color w:val="000000" w:themeColor="text1"/>
          <w:sz w:val="32"/>
          <w:szCs w:val="32"/>
          <w:highlight w:val="none"/>
          <w:lang w:eastAsia="zh-CN"/>
          <w14:textFill>
            <w14:solidFill>
              <w14:schemeClr w14:val="tx1"/>
            </w14:solidFill>
          </w14:textFill>
        </w:rPr>
        <w:t>2026</w:t>
      </w:r>
      <w:r>
        <w:rPr>
          <w:rFonts w:eastAsia="黑体" w:cs="Times New Roman"/>
          <w:color w:val="000000" w:themeColor="text1"/>
          <w:sz w:val="32"/>
          <w:szCs w:val="32"/>
          <w:highlight w:val="none"/>
          <w14:textFill>
            <w14:solidFill>
              <w14:schemeClr w14:val="tx1"/>
            </w14:solidFill>
          </w14:textFill>
        </w:rPr>
        <w:t>0033</w:t>
      </w:r>
      <w:r>
        <w:rPr>
          <w:rFonts w:hAnsi="黑体" w:eastAsia="黑体" w:cs="Times New Roman"/>
          <w:color w:val="000000" w:themeColor="text1"/>
          <w:sz w:val="32"/>
          <w:szCs w:val="32"/>
          <w:highlight w:val="none"/>
          <w14:textFill>
            <w14:solidFill>
              <w14:schemeClr w14:val="tx1"/>
            </w14:solidFill>
          </w14:textFill>
        </w:rPr>
        <w:t>号）</w:t>
      </w:r>
    </w:p>
    <w:p w14:paraId="2D3E5847">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6A256ACF">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19C2C979">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5BE1D131">
      <w:pPr>
        <w:ind w:left="-105" w:leftChars="-50" w:right="-105" w:rightChars="-50"/>
        <w:jc w:val="center"/>
        <w:rPr>
          <w:rFonts w:ascii="黑体" w:hAnsi="黑体" w:eastAsia="黑体" w:cs="Times New Roman"/>
          <w:color w:val="000000" w:themeColor="text1"/>
          <w:sz w:val="52"/>
          <w:szCs w:val="52"/>
          <w:highlight w:val="none"/>
          <w14:textFill>
            <w14:solidFill>
              <w14:schemeClr w14:val="tx1"/>
            </w14:solidFill>
          </w14:textFill>
        </w:rPr>
      </w:pPr>
      <w:r>
        <w:rPr>
          <w:rFonts w:hint="eastAsia" w:ascii="黑体" w:hAnsi="黑体" w:eastAsia="黑体" w:cs="Times New Roman"/>
          <w:color w:val="000000" w:themeColor="text1"/>
          <w:sz w:val="52"/>
          <w:szCs w:val="52"/>
          <w:highlight w:val="none"/>
          <w14:textFill>
            <w14:solidFill>
              <w14:schemeClr w14:val="tx1"/>
            </w14:solidFill>
          </w14:textFill>
        </w:rPr>
        <w:t>竞争性磋商文件</w:t>
      </w:r>
    </w:p>
    <w:p w14:paraId="3F0A6B0D">
      <w:pPr>
        <w:ind w:left="-105" w:leftChars="-50" w:right="-105" w:rightChars="-50"/>
        <w:jc w:val="center"/>
        <w:rPr>
          <w:rFonts w:ascii="黑体" w:hAnsi="黑体" w:eastAsia="黑体" w:cs="Times New Roman"/>
          <w:color w:val="000000" w:themeColor="text1"/>
          <w:sz w:val="52"/>
          <w:szCs w:val="52"/>
          <w:highlight w:val="none"/>
          <w14:textFill>
            <w14:solidFill>
              <w14:schemeClr w14:val="tx1"/>
            </w14:solidFill>
          </w14:textFill>
        </w:rPr>
      </w:pPr>
    </w:p>
    <w:p w14:paraId="594FA153">
      <w:pPr>
        <w:ind w:left="-105" w:leftChars="-50" w:right="-105" w:rightChars="-50"/>
        <w:jc w:val="center"/>
        <w:rPr>
          <w:rFonts w:ascii="黑体" w:hAnsi="黑体" w:eastAsia="黑体" w:cs="Times New Roman"/>
          <w:color w:val="000000" w:themeColor="text1"/>
          <w:sz w:val="44"/>
          <w:szCs w:val="44"/>
          <w:highlight w:val="none"/>
          <w14:textFill>
            <w14:solidFill>
              <w14:schemeClr w14:val="tx1"/>
            </w14:solidFill>
          </w14:textFill>
        </w:rPr>
      </w:pPr>
      <w:r>
        <w:rPr>
          <w:rFonts w:hint="eastAsia" w:ascii="黑体" w:hAnsi="黑体" w:eastAsia="黑体" w:cs="Times New Roman"/>
          <w:color w:val="000000" w:themeColor="text1"/>
          <w:sz w:val="44"/>
          <w:szCs w:val="44"/>
          <w:highlight w:val="none"/>
          <w14:textFill>
            <w14:solidFill>
              <w14:schemeClr w14:val="tx1"/>
            </w14:solidFill>
          </w14:textFill>
        </w:rPr>
        <w:t>服务类</w:t>
      </w:r>
    </w:p>
    <w:p w14:paraId="4954BFF5">
      <w:pPr>
        <w:ind w:left="-105" w:leftChars="-50" w:right="-105" w:rightChars="-50"/>
        <w:rPr>
          <w:rFonts w:cs="Times New Roman"/>
          <w:color w:val="000000" w:themeColor="text1"/>
          <w:sz w:val="32"/>
          <w:szCs w:val="32"/>
          <w:highlight w:val="none"/>
          <w14:textFill>
            <w14:solidFill>
              <w14:schemeClr w14:val="tx1"/>
            </w14:solidFill>
          </w14:textFill>
        </w:rPr>
      </w:pPr>
    </w:p>
    <w:p w14:paraId="1EECEBDC">
      <w:pPr>
        <w:ind w:left="-105" w:leftChars="-50" w:right="-105" w:rightChars="-50"/>
        <w:rPr>
          <w:rFonts w:cs="Times New Roman"/>
          <w:color w:val="000000" w:themeColor="text1"/>
          <w:sz w:val="32"/>
          <w:szCs w:val="32"/>
          <w:highlight w:val="none"/>
          <w14:textFill>
            <w14:solidFill>
              <w14:schemeClr w14:val="tx1"/>
            </w14:solidFill>
          </w14:textFill>
        </w:rPr>
      </w:pPr>
    </w:p>
    <w:p w14:paraId="2D6EC433">
      <w:pPr>
        <w:ind w:left="-105" w:leftChars="-50" w:right="-105" w:rightChars="-50"/>
        <w:rPr>
          <w:rFonts w:cs="Times New Roman"/>
          <w:color w:val="000000" w:themeColor="text1"/>
          <w:sz w:val="32"/>
          <w:szCs w:val="32"/>
          <w:highlight w:val="none"/>
          <w14:textFill>
            <w14:solidFill>
              <w14:schemeClr w14:val="tx1"/>
            </w14:solidFill>
          </w14:textFill>
        </w:rPr>
      </w:pPr>
    </w:p>
    <w:p w14:paraId="2BBBAC53">
      <w:pPr>
        <w:ind w:left="-105" w:leftChars="-50" w:right="-105" w:rightChars="-50"/>
        <w:rPr>
          <w:rFonts w:cs="Times New Roman"/>
          <w:color w:val="000000" w:themeColor="text1"/>
          <w:sz w:val="32"/>
          <w:szCs w:val="32"/>
          <w:highlight w:val="none"/>
          <w14:textFill>
            <w14:solidFill>
              <w14:schemeClr w14:val="tx1"/>
            </w14:solidFill>
          </w14:textFill>
        </w:rPr>
      </w:pPr>
    </w:p>
    <w:p w14:paraId="2757B1A5">
      <w:pPr>
        <w:ind w:left="-105" w:leftChars="-50" w:right="-105" w:rightChars="-50"/>
        <w:rPr>
          <w:rFonts w:cs="Times New Roman"/>
          <w:color w:val="000000" w:themeColor="text1"/>
          <w:sz w:val="32"/>
          <w:szCs w:val="32"/>
          <w:highlight w:val="none"/>
          <w14:textFill>
            <w14:solidFill>
              <w14:schemeClr w14:val="tx1"/>
            </w14:solidFill>
          </w14:textFill>
        </w:rPr>
      </w:pPr>
    </w:p>
    <w:p w14:paraId="3289833D">
      <w:pPr>
        <w:ind w:left="-105" w:leftChars="-50" w:right="-105" w:rightChars="-50"/>
        <w:rPr>
          <w:rFonts w:cs="Times New Roman"/>
          <w:color w:val="000000" w:themeColor="text1"/>
          <w:sz w:val="32"/>
          <w:szCs w:val="32"/>
          <w:highlight w:val="none"/>
          <w14:textFill>
            <w14:solidFill>
              <w14:schemeClr w14:val="tx1"/>
            </w14:solidFill>
          </w14:textFill>
        </w:rPr>
      </w:pPr>
    </w:p>
    <w:p w14:paraId="7C3F0B7B">
      <w:pPr>
        <w:ind w:left="-105" w:leftChars="-50" w:right="-105" w:rightChars="-50"/>
        <w:rPr>
          <w:rFonts w:cs="Times New Roman"/>
          <w:color w:val="000000" w:themeColor="text1"/>
          <w:sz w:val="32"/>
          <w:szCs w:val="32"/>
          <w:highlight w:val="none"/>
          <w14:textFill>
            <w14:solidFill>
              <w14:schemeClr w14:val="tx1"/>
            </w14:solidFill>
          </w14:textFill>
        </w:rPr>
      </w:pPr>
    </w:p>
    <w:p w14:paraId="7C3C84D6">
      <w:pPr>
        <w:ind w:left="-105" w:leftChars="-50" w:right="-105" w:rightChars="-50"/>
        <w:rPr>
          <w:rFonts w:cs="Times New Roman"/>
          <w:color w:val="000000" w:themeColor="text1"/>
          <w:sz w:val="32"/>
          <w:szCs w:val="32"/>
          <w:highlight w:val="none"/>
          <w14:textFill>
            <w14:solidFill>
              <w14:schemeClr w14:val="tx1"/>
            </w14:solidFill>
          </w14:textFill>
        </w:rPr>
      </w:pPr>
    </w:p>
    <w:p w14:paraId="76EADB7C">
      <w:pPr>
        <w:ind w:left="-105" w:leftChars="-50" w:right="-105" w:rightChars="-50"/>
        <w:rPr>
          <w:rFonts w:cs="Times New Roman"/>
          <w:color w:val="000000" w:themeColor="text1"/>
          <w:sz w:val="32"/>
          <w:szCs w:val="32"/>
          <w:highlight w:val="none"/>
          <w14:textFill>
            <w14:solidFill>
              <w14:schemeClr w14:val="tx1"/>
            </w14:solidFill>
          </w14:textFill>
        </w:rPr>
      </w:pPr>
    </w:p>
    <w:p w14:paraId="73021928">
      <w:pPr>
        <w:ind w:left="-105" w:leftChars="-50" w:right="-105" w:rightChars="-50"/>
        <w:rPr>
          <w:rFonts w:cs="Times New Roman"/>
          <w:color w:val="000000" w:themeColor="text1"/>
          <w:sz w:val="32"/>
          <w:szCs w:val="32"/>
          <w:highlight w:val="none"/>
          <w14:textFill>
            <w14:solidFill>
              <w14:schemeClr w14:val="tx1"/>
            </w14:solidFill>
          </w14:textFill>
        </w:rPr>
      </w:pPr>
    </w:p>
    <w:p w14:paraId="3476AFF0">
      <w:pPr>
        <w:ind w:left="-105" w:leftChars="-50" w:right="-105" w:rightChars="-50"/>
        <w:rPr>
          <w:rFonts w:cs="Times New Roman"/>
          <w:color w:val="000000" w:themeColor="text1"/>
          <w:sz w:val="32"/>
          <w:szCs w:val="32"/>
          <w:highlight w:val="none"/>
          <w14:textFill>
            <w14:solidFill>
              <w14:schemeClr w14:val="tx1"/>
            </w14:solidFill>
          </w14:textFill>
        </w:rPr>
      </w:pPr>
    </w:p>
    <w:p w14:paraId="713E033D">
      <w:pPr>
        <w:ind w:left="-105" w:leftChars="-50" w:right="-105" w:rightChars="-50"/>
        <w:rPr>
          <w:rFonts w:cs="Times New Roman"/>
          <w:color w:val="000000" w:themeColor="text1"/>
          <w:sz w:val="32"/>
          <w:szCs w:val="32"/>
          <w:highlight w:val="none"/>
          <w14:textFill>
            <w14:solidFill>
              <w14:schemeClr w14:val="tx1"/>
            </w14:solidFill>
          </w14:textFill>
        </w:rPr>
      </w:pPr>
    </w:p>
    <w:p w14:paraId="58ACAC58">
      <w:pPr>
        <w:ind w:left="-105" w:leftChars="-50" w:right="-105" w:rightChars="-50"/>
        <w:rPr>
          <w:rFonts w:cs="Times New Roman"/>
          <w:color w:val="000000" w:themeColor="text1"/>
          <w:sz w:val="32"/>
          <w:szCs w:val="32"/>
          <w:highlight w:val="none"/>
          <w14:textFill>
            <w14:solidFill>
              <w14:schemeClr w14:val="tx1"/>
            </w14:solidFill>
          </w14:textFill>
        </w:rPr>
      </w:pPr>
    </w:p>
    <w:p w14:paraId="5EA01D5B">
      <w:pPr>
        <w:ind w:left="-105" w:leftChars="-50" w:right="-105" w:rightChars="-50"/>
        <w:rPr>
          <w:rFonts w:cs="Times New Roman"/>
          <w:color w:val="000000" w:themeColor="text1"/>
          <w:sz w:val="32"/>
          <w:szCs w:val="32"/>
          <w:highlight w:val="none"/>
          <w14:textFill>
            <w14:solidFill>
              <w14:schemeClr w14:val="tx1"/>
            </w14:solidFill>
          </w14:textFill>
        </w:rPr>
      </w:pPr>
    </w:p>
    <w:p w14:paraId="45F0DFFE">
      <w:pPr>
        <w:ind w:left="-105" w:leftChars="-50" w:right="-105" w:rightChars="-50" w:firstLine="1920" w:firstLineChars="600"/>
        <w:rPr>
          <w:rFonts w:ascii="黑体" w:hAnsi="黑体" w:eastAsia="黑体" w:cs="Times New Roman"/>
          <w:color w:val="000000" w:themeColor="text1"/>
          <w:sz w:val="32"/>
          <w:szCs w:val="32"/>
          <w:highlight w:val="none"/>
          <w14:textFill>
            <w14:solidFill>
              <w14:schemeClr w14:val="tx1"/>
            </w14:solidFill>
          </w14:textFill>
        </w:rPr>
      </w:pPr>
      <w:r>
        <w:rPr>
          <w:rFonts w:hint="eastAsia" w:ascii="黑体" w:hAnsi="黑体" w:eastAsia="黑体" w:cs="Times New Roman"/>
          <w:color w:val="000000" w:themeColor="text1"/>
          <w:sz w:val="32"/>
          <w:szCs w:val="32"/>
          <w:highlight w:val="none"/>
          <w14:textFill>
            <w14:solidFill>
              <w14:schemeClr w14:val="tx1"/>
            </w14:solidFill>
          </w14:textFill>
        </w:rPr>
        <w:t xml:space="preserve">采购人：亳州市交通运输局 </w:t>
      </w:r>
    </w:p>
    <w:p w14:paraId="2E15BEA6">
      <w:pPr>
        <w:ind w:left="-105" w:leftChars="-50" w:right="-105" w:rightChars="-50"/>
        <w:jc w:val="center"/>
        <w:rPr>
          <w:rFonts w:ascii="黑体" w:hAnsi="黑体" w:eastAsia="黑体" w:cs="Times New Roman"/>
          <w:color w:val="000000" w:themeColor="text1"/>
          <w:sz w:val="32"/>
          <w:szCs w:val="32"/>
          <w:highlight w:val="none"/>
          <w14:textFill>
            <w14:solidFill>
              <w14:schemeClr w14:val="tx1"/>
            </w14:solidFill>
          </w14:textFill>
        </w:rPr>
      </w:pPr>
    </w:p>
    <w:p w14:paraId="5FE0157F">
      <w:pPr>
        <w:ind w:left="-105" w:leftChars="-50" w:right="-105" w:rightChars="-50" w:firstLine="1920" w:firstLineChars="600"/>
        <w:rPr>
          <w:rFonts w:ascii="黑体" w:hAnsi="黑体" w:eastAsia="黑体" w:cs="Times New Roman"/>
          <w:color w:val="000000" w:themeColor="text1"/>
          <w:sz w:val="32"/>
          <w:szCs w:val="32"/>
          <w:highlight w:val="none"/>
          <w14:textFill>
            <w14:solidFill>
              <w14:schemeClr w14:val="tx1"/>
            </w14:solidFill>
          </w14:textFill>
        </w:rPr>
      </w:pPr>
      <w:r>
        <w:rPr>
          <w:rFonts w:hint="eastAsia" w:ascii="黑体" w:hAnsi="黑体" w:eastAsia="黑体" w:cs="Times New Roman"/>
          <w:color w:val="000000" w:themeColor="text1"/>
          <w:sz w:val="32"/>
          <w:szCs w:val="32"/>
          <w:highlight w:val="none"/>
          <w14:textFill>
            <w14:solidFill>
              <w14:schemeClr w14:val="tx1"/>
            </w14:solidFill>
          </w14:textFill>
        </w:rPr>
        <w:t>采购代理机构：安徽省华都工程咨询有限公司</w:t>
      </w:r>
    </w:p>
    <w:p w14:paraId="32E6CDDA">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05B64F58">
      <w:pPr>
        <w:ind w:left="-105" w:leftChars="-50" w:right="-105" w:rightChars="-50"/>
        <w:jc w:val="center"/>
        <w:rPr>
          <w:rFonts w:cs="Times New Roman"/>
          <w:color w:val="000000" w:themeColor="text1"/>
          <w:sz w:val="32"/>
          <w:szCs w:val="32"/>
          <w:highlight w:val="none"/>
          <w14:textFill>
            <w14:solidFill>
              <w14:schemeClr w14:val="tx1"/>
            </w14:solidFill>
          </w14:textFill>
        </w:rPr>
      </w:pPr>
      <w:r>
        <w:rPr>
          <w:rFonts w:hint="eastAsia" w:ascii="黑体" w:hAnsi="黑体" w:eastAsia="黑体" w:cs="Times New Roman"/>
          <w:color w:val="000000" w:themeColor="text1"/>
          <w:sz w:val="32"/>
          <w:szCs w:val="32"/>
          <w:highlight w:val="none"/>
          <w:lang w:eastAsia="zh-CN"/>
          <w14:textFill>
            <w14:solidFill>
              <w14:schemeClr w14:val="tx1"/>
            </w14:solidFill>
          </w14:textFill>
        </w:rPr>
        <w:t>2026</w:t>
      </w:r>
      <w:r>
        <w:rPr>
          <w:rFonts w:hint="eastAsia" w:ascii="黑体" w:hAnsi="黑体" w:eastAsia="黑体" w:cs="Times New Roman"/>
          <w:color w:val="000000" w:themeColor="text1"/>
          <w:sz w:val="32"/>
          <w:szCs w:val="32"/>
          <w:highlight w:val="none"/>
          <w14:textFill>
            <w14:solidFill>
              <w14:schemeClr w14:val="tx1"/>
            </w14:solidFill>
          </w14:textFill>
        </w:rPr>
        <w:t>年</w:t>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7</w:t>
      </w:r>
      <w:r>
        <w:rPr>
          <w:rFonts w:hint="eastAsia" w:ascii="黑体" w:hAnsi="黑体" w:eastAsia="黑体" w:cs="Times New Roman"/>
          <w:color w:val="000000" w:themeColor="text1"/>
          <w:sz w:val="32"/>
          <w:szCs w:val="32"/>
          <w:highlight w:val="none"/>
          <w14:textFill>
            <w14:solidFill>
              <w14:schemeClr w14:val="tx1"/>
            </w14:solidFill>
          </w14:textFill>
        </w:rPr>
        <w:t>月</w:t>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22</w:t>
      </w:r>
      <w:r>
        <w:rPr>
          <w:rFonts w:hint="eastAsia" w:ascii="黑体" w:hAnsi="黑体" w:eastAsia="黑体" w:cs="Times New Roman"/>
          <w:color w:val="000000" w:themeColor="text1"/>
          <w:sz w:val="32"/>
          <w:szCs w:val="32"/>
          <w:highlight w:val="none"/>
          <w14:textFill>
            <w14:solidFill>
              <w14:schemeClr w14:val="tx1"/>
            </w14:solidFill>
          </w14:textFill>
        </w:rPr>
        <w:t>日</w:t>
      </w:r>
    </w:p>
    <w:p w14:paraId="17F02839">
      <w:pPr>
        <w:ind w:left="-105" w:leftChars="-50" w:right="-105" w:rightChars="-50"/>
        <w:rPr>
          <w:rFonts w:cs="Times New Roman"/>
          <w:color w:val="000000" w:themeColor="text1"/>
          <w:sz w:val="32"/>
          <w:szCs w:val="32"/>
          <w:highlight w:val="none"/>
          <w14:textFill>
            <w14:solidFill>
              <w14:schemeClr w14:val="tx1"/>
            </w14:solidFill>
          </w14:textFill>
        </w:rPr>
      </w:pPr>
    </w:p>
    <w:p w14:paraId="57B94407">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73B8C770">
      <w:pPr>
        <w:widowControl/>
        <w:ind w:left="-105" w:leftChars="-50" w:right="-105" w:rightChars="-50"/>
        <w:jc w:val="left"/>
        <w:rPr>
          <w:rFonts w:cs="Times New Roman"/>
          <w:color w:val="000000" w:themeColor="text1"/>
          <w:sz w:val="32"/>
          <w:szCs w:val="32"/>
          <w:highlight w:val="none"/>
          <w14:textFill>
            <w14:solidFill>
              <w14:schemeClr w14:val="tx1"/>
            </w14:solidFill>
          </w14:textFill>
        </w:rPr>
      </w:pPr>
      <w:r>
        <w:rPr>
          <w:rFonts w:cs="Times New Roman"/>
          <w:color w:val="000000" w:themeColor="text1"/>
          <w:sz w:val="32"/>
          <w:szCs w:val="32"/>
          <w:highlight w:val="none"/>
          <w14:textFill>
            <w14:solidFill>
              <w14:schemeClr w14:val="tx1"/>
            </w14:solidFill>
          </w14:textFill>
        </w:rPr>
        <w:br w:type="page"/>
      </w:r>
    </w:p>
    <w:p w14:paraId="7A7E583E">
      <w:pPr>
        <w:ind w:left="-105" w:leftChars="-50" w:right="-105" w:rightChars="-50"/>
        <w:rPr>
          <w:rFonts w:cs="Times New Roman"/>
          <w:color w:val="000000" w:themeColor="text1"/>
          <w:sz w:val="20"/>
          <w:highlight w:val="none"/>
          <w14:textFill>
            <w14:solidFill>
              <w14:schemeClr w14:val="tx1"/>
            </w14:solidFill>
          </w14:textFill>
        </w:rPr>
      </w:pPr>
    </w:p>
    <w:p w14:paraId="536BC38F">
      <w:pPr>
        <w:ind w:left="-105" w:leftChars="-50" w:right="-105" w:rightChars="-50"/>
        <w:rPr>
          <w:rFonts w:cs="Times New Roman"/>
          <w:color w:val="000000" w:themeColor="text1"/>
          <w:sz w:val="20"/>
          <w:highlight w:val="none"/>
          <w14:textFill>
            <w14:solidFill>
              <w14:schemeClr w14:val="tx1"/>
            </w14:solidFill>
          </w14:textFill>
        </w:rPr>
      </w:pPr>
    </w:p>
    <w:p w14:paraId="4AE51CD5">
      <w:pPr>
        <w:keepNext/>
        <w:keepLines/>
        <w:spacing w:before="260" w:after="260" w:line="413" w:lineRule="auto"/>
        <w:ind w:left="-105" w:leftChars="-50" w:right="-105" w:rightChars="-50"/>
        <w:jc w:val="center"/>
        <w:outlineLvl w:val="1"/>
        <w:rPr>
          <w:rFonts w:ascii="Arial" w:hAnsi="Arial" w:eastAsia="黑体" w:cs="Times New Roman"/>
          <w:b/>
          <w:color w:val="000000" w:themeColor="text1"/>
          <w:sz w:val="32"/>
          <w:szCs w:val="20"/>
          <w:highlight w:val="none"/>
          <w14:textFill>
            <w14:solidFill>
              <w14:schemeClr w14:val="tx1"/>
            </w14:solidFill>
          </w14:textFill>
        </w:rPr>
      </w:pPr>
      <w:r>
        <w:rPr>
          <w:rFonts w:hint="eastAsia" w:ascii="Arial" w:hAnsi="Arial" w:eastAsia="黑体" w:cs="Times New Roman"/>
          <w:b/>
          <w:color w:val="000000" w:themeColor="text1"/>
          <w:sz w:val="32"/>
          <w:szCs w:val="20"/>
          <w:highlight w:val="none"/>
          <w14:textFill>
            <w14:solidFill>
              <w14:schemeClr w14:val="tx1"/>
            </w14:solidFill>
          </w14:textFill>
        </w:rPr>
        <w:t>目   录</w:t>
      </w:r>
    </w:p>
    <w:p w14:paraId="5CD47A6C">
      <w:pPr>
        <w:ind w:left="-105" w:leftChars="-50" w:right="-105" w:rightChars="-50"/>
        <w:rPr>
          <w:rFonts w:cs="Times New Roman"/>
          <w:color w:val="000000" w:themeColor="text1"/>
          <w:sz w:val="28"/>
          <w:szCs w:val="28"/>
          <w:highlight w:val="none"/>
          <w14:textFill>
            <w14:solidFill>
              <w14:schemeClr w14:val="tx1"/>
            </w14:solidFill>
          </w14:textFill>
        </w:rPr>
      </w:pPr>
    </w:p>
    <w:p w14:paraId="01ACEDCF">
      <w:pPr>
        <w:spacing w:line="360" w:lineRule="auto"/>
        <w:ind w:left="-105" w:leftChars="-50" w:right="-105" w:rightChars="-50" w:firstLine="565" w:firstLineChars="202"/>
        <w:rPr>
          <w:rFonts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14:textFill>
            <w14:solidFill>
              <w14:schemeClr w14:val="tx1"/>
            </w14:solidFill>
          </w14:textFill>
        </w:rPr>
        <w:t>第一章竞争性磋商公告</w:t>
      </w:r>
    </w:p>
    <w:p w14:paraId="1C3794CE">
      <w:pPr>
        <w:spacing w:line="360" w:lineRule="auto"/>
        <w:ind w:left="-105" w:leftChars="-50" w:right="-105" w:rightChars="-50" w:firstLine="565" w:firstLineChars="202"/>
        <w:rPr>
          <w:rFonts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14:textFill>
            <w14:solidFill>
              <w14:schemeClr w14:val="tx1"/>
            </w14:solidFill>
          </w14:textFill>
        </w:rPr>
        <w:t>第二章供应商须知</w:t>
      </w:r>
    </w:p>
    <w:p w14:paraId="5E2AC84C">
      <w:pPr>
        <w:spacing w:line="360" w:lineRule="auto"/>
        <w:ind w:left="-105" w:leftChars="-50" w:right="-105" w:rightChars="-50" w:firstLine="565" w:firstLineChars="202"/>
        <w:rPr>
          <w:rFonts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14:textFill>
            <w14:solidFill>
              <w14:schemeClr w14:val="tx1"/>
            </w14:solidFill>
          </w14:textFill>
        </w:rPr>
        <w:t>第三章评审办法</w:t>
      </w:r>
    </w:p>
    <w:p w14:paraId="0C5D8016">
      <w:pPr>
        <w:spacing w:line="360" w:lineRule="auto"/>
        <w:ind w:left="-105" w:leftChars="-50" w:right="-105" w:rightChars="-50" w:firstLine="565" w:firstLineChars="202"/>
        <w:rPr>
          <w:rFonts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14:textFill>
            <w14:solidFill>
              <w14:schemeClr w14:val="tx1"/>
            </w14:solidFill>
          </w14:textFill>
        </w:rPr>
        <w:t>第四章采购内容及需求</w:t>
      </w:r>
    </w:p>
    <w:p w14:paraId="0ED0BB87">
      <w:pPr>
        <w:spacing w:line="360" w:lineRule="auto"/>
        <w:ind w:left="-105" w:leftChars="-50" w:right="-105" w:rightChars="-50" w:firstLine="565" w:firstLineChars="202"/>
        <w:rPr>
          <w:rFonts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14:textFill>
            <w14:solidFill>
              <w14:schemeClr w14:val="tx1"/>
            </w14:solidFill>
          </w14:textFill>
        </w:rPr>
        <w:t>第五章合同条款及格式</w:t>
      </w:r>
    </w:p>
    <w:p w14:paraId="0BB8751A">
      <w:pPr>
        <w:spacing w:line="360" w:lineRule="auto"/>
        <w:ind w:left="-105" w:leftChars="-50" w:right="-105" w:rightChars="-50" w:firstLine="565" w:firstLineChars="202"/>
        <w:rPr>
          <w:rFonts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14:textFill>
            <w14:solidFill>
              <w14:schemeClr w14:val="tx1"/>
            </w14:solidFill>
          </w14:textFill>
        </w:rPr>
        <w:t>第六章响应文件格式</w:t>
      </w:r>
    </w:p>
    <w:p w14:paraId="56EFC483">
      <w:pPr>
        <w:ind w:left="-105" w:leftChars="-50" w:right="-105" w:rightChars="-50"/>
        <w:rPr>
          <w:rFonts w:cs="Times New Roman"/>
          <w:color w:val="000000" w:themeColor="text1"/>
          <w:sz w:val="20"/>
          <w:highlight w:val="none"/>
          <w14:textFill>
            <w14:solidFill>
              <w14:schemeClr w14:val="tx1"/>
            </w14:solidFill>
          </w14:textFill>
        </w:rPr>
      </w:pPr>
    </w:p>
    <w:p w14:paraId="58B3211C">
      <w:pPr>
        <w:ind w:left="-105" w:leftChars="-50" w:right="-105" w:rightChars="-50"/>
        <w:rPr>
          <w:rFonts w:cs="Times New Roman"/>
          <w:color w:val="000000" w:themeColor="text1"/>
          <w:sz w:val="20"/>
          <w:highlight w:val="none"/>
          <w14:textFill>
            <w14:solidFill>
              <w14:schemeClr w14:val="tx1"/>
            </w14:solidFill>
          </w14:textFill>
        </w:rPr>
      </w:pPr>
    </w:p>
    <w:p w14:paraId="1F731354">
      <w:pPr>
        <w:ind w:left="-105" w:leftChars="-50" w:right="-105" w:rightChars="-50"/>
        <w:rPr>
          <w:rFonts w:cs="Times New Roman"/>
          <w:color w:val="000000" w:themeColor="text1"/>
          <w:sz w:val="20"/>
          <w:highlight w:val="none"/>
          <w14:textFill>
            <w14:solidFill>
              <w14:schemeClr w14:val="tx1"/>
            </w14:solidFill>
          </w14:textFill>
        </w:rPr>
      </w:pPr>
    </w:p>
    <w:p w14:paraId="78496C41">
      <w:pPr>
        <w:ind w:left="-105" w:leftChars="-50" w:right="-105" w:rightChars="-50"/>
        <w:rPr>
          <w:rFonts w:cs="Times New Roman"/>
          <w:color w:val="000000" w:themeColor="text1"/>
          <w:sz w:val="20"/>
          <w:highlight w:val="none"/>
          <w14:textFill>
            <w14:solidFill>
              <w14:schemeClr w14:val="tx1"/>
            </w14:solidFill>
          </w14:textFill>
        </w:rPr>
      </w:pPr>
    </w:p>
    <w:p w14:paraId="589BA4D1">
      <w:pPr>
        <w:ind w:left="-105" w:leftChars="-50" w:right="-105" w:rightChars="-50"/>
        <w:rPr>
          <w:rFonts w:cs="Times New Roman"/>
          <w:color w:val="000000" w:themeColor="text1"/>
          <w:sz w:val="20"/>
          <w:highlight w:val="none"/>
          <w14:textFill>
            <w14:solidFill>
              <w14:schemeClr w14:val="tx1"/>
            </w14:solidFill>
          </w14:textFill>
        </w:rPr>
      </w:pPr>
    </w:p>
    <w:p w14:paraId="23B52A2E">
      <w:pPr>
        <w:ind w:left="-105" w:leftChars="-50" w:right="-105" w:rightChars="-50"/>
        <w:rPr>
          <w:rFonts w:cs="Times New Roman"/>
          <w:color w:val="000000" w:themeColor="text1"/>
          <w:sz w:val="20"/>
          <w:highlight w:val="none"/>
          <w14:textFill>
            <w14:solidFill>
              <w14:schemeClr w14:val="tx1"/>
            </w14:solidFill>
          </w14:textFill>
        </w:rPr>
      </w:pPr>
    </w:p>
    <w:p w14:paraId="40196E91">
      <w:pPr>
        <w:ind w:left="-105" w:leftChars="-50" w:right="-105" w:rightChars="-50"/>
        <w:rPr>
          <w:rFonts w:cs="Times New Roman"/>
          <w:color w:val="000000" w:themeColor="text1"/>
          <w:sz w:val="20"/>
          <w:highlight w:val="none"/>
          <w14:textFill>
            <w14:solidFill>
              <w14:schemeClr w14:val="tx1"/>
            </w14:solidFill>
          </w14:textFill>
        </w:rPr>
      </w:pPr>
    </w:p>
    <w:p w14:paraId="029F501F">
      <w:pPr>
        <w:ind w:left="-105" w:leftChars="-50" w:right="-105" w:rightChars="-50"/>
        <w:rPr>
          <w:rFonts w:cs="Times New Roman"/>
          <w:color w:val="000000" w:themeColor="text1"/>
          <w:sz w:val="20"/>
          <w:highlight w:val="none"/>
          <w14:textFill>
            <w14:solidFill>
              <w14:schemeClr w14:val="tx1"/>
            </w14:solidFill>
          </w14:textFill>
        </w:rPr>
      </w:pPr>
    </w:p>
    <w:p w14:paraId="45B45FC6">
      <w:pPr>
        <w:ind w:left="-105" w:leftChars="-50" w:right="-105" w:rightChars="-50"/>
        <w:rPr>
          <w:rFonts w:cs="Times New Roman"/>
          <w:color w:val="000000" w:themeColor="text1"/>
          <w:sz w:val="20"/>
          <w:highlight w:val="none"/>
          <w14:textFill>
            <w14:solidFill>
              <w14:schemeClr w14:val="tx1"/>
            </w14:solidFill>
          </w14:textFill>
        </w:rPr>
      </w:pPr>
    </w:p>
    <w:p w14:paraId="6F943856">
      <w:pPr>
        <w:ind w:left="-105" w:leftChars="-50" w:right="-105" w:rightChars="-50"/>
        <w:rPr>
          <w:rFonts w:cs="Times New Roman"/>
          <w:color w:val="000000" w:themeColor="text1"/>
          <w:sz w:val="20"/>
          <w:highlight w:val="none"/>
          <w14:textFill>
            <w14:solidFill>
              <w14:schemeClr w14:val="tx1"/>
            </w14:solidFill>
          </w14:textFill>
        </w:rPr>
      </w:pPr>
    </w:p>
    <w:p w14:paraId="19943204">
      <w:pPr>
        <w:ind w:left="-105" w:leftChars="-50" w:right="-105" w:rightChars="-50"/>
        <w:rPr>
          <w:rFonts w:cs="Times New Roman"/>
          <w:color w:val="000000" w:themeColor="text1"/>
          <w:sz w:val="20"/>
          <w:highlight w:val="none"/>
          <w14:textFill>
            <w14:solidFill>
              <w14:schemeClr w14:val="tx1"/>
            </w14:solidFill>
          </w14:textFill>
        </w:rPr>
      </w:pPr>
    </w:p>
    <w:p w14:paraId="0E5DD057">
      <w:pPr>
        <w:ind w:left="-105" w:leftChars="-50" w:right="-105" w:rightChars="-50"/>
        <w:rPr>
          <w:rFonts w:cs="Times New Roman"/>
          <w:color w:val="000000" w:themeColor="text1"/>
          <w:sz w:val="20"/>
          <w:highlight w:val="none"/>
          <w14:textFill>
            <w14:solidFill>
              <w14:schemeClr w14:val="tx1"/>
            </w14:solidFill>
          </w14:textFill>
        </w:rPr>
      </w:pPr>
    </w:p>
    <w:p w14:paraId="578DCB3E">
      <w:pPr>
        <w:ind w:left="-105" w:leftChars="-50" w:right="-105" w:rightChars="-50"/>
        <w:rPr>
          <w:rFonts w:cs="Times New Roman"/>
          <w:color w:val="000000" w:themeColor="text1"/>
          <w:sz w:val="20"/>
          <w:highlight w:val="none"/>
          <w14:textFill>
            <w14:solidFill>
              <w14:schemeClr w14:val="tx1"/>
            </w14:solidFill>
          </w14:textFill>
        </w:rPr>
      </w:pPr>
    </w:p>
    <w:p w14:paraId="1DF05C96">
      <w:pPr>
        <w:ind w:left="-105" w:leftChars="-50" w:right="-105" w:rightChars="-50"/>
        <w:rPr>
          <w:rFonts w:cs="Times New Roman"/>
          <w:color w:val="000000" w:themeColor="text1"/>
          <w:sz w:val="20"/>
          <w:highlight w:val="none"/>
          <w14:textFill>
            <w14:solidFill>
              <w14:schemeClr w14:val="tx1"/>
            </w14:solidFill>
          </w14:textFill>
        </w:rPr>
      </w:pPr>
    </w:p>
    <w:p w14:paraId="32F9FB5D">
      <w:pPr>
        <w:ind w:left="-105" w:leftChars="-50" w:right="-105" w:rightChars="-50"/>
        <w:rPr>
          <w:rFonts w:cs="Times New Roman"/>
          <w:color w:val="000000" w:themeColor="text1"/>
          <w:sz w:val="20"/>
          <w:highlight w:val="none"/>
          <w14:textFill>
            <w14:solidFill>
              <w14:schemeClr w14:val="tx1"/>
            </w14:solidFill>
          </w14:textFill>
        </w:rPr>
      </w:pPr>
    </w:p>
    <w:p w14:paraId="35D4C4F6">
      <w:pPr>
        <w:ind w:left="-105" w:leftChars="-50" w:right="-105" w:rightChars="-50"/>
        <w:rPr>
          <w:rFonts w:cs="Times New Roman"/>
          <w:color w:val="000000" w:themeColor="text1"/>
          <w:sz w:val="20"/>
          <w:highlight w:val="none"/>
          <w14:textFill>
            <w14:solidFill>
              <w14:schemeClr w14:val="tx1"/>
            </w14:solidFill>
          </w14:textFill>
        </w:rPr>
      </w:pPr>
    </w:p>
    <w:p w14:paraId="3B8AF525">
      <w:pPr>
        <w:ind w:left="-105" w:leftChars="-50" w:right="-105" w:rightChars="-50"/>
        <w:rPr>
          <w:rFonts w:cs="Times New Roman"/>
          <w:color w:val="000000" w:themeColor="text1"/>
          <w:sz w:val="20"/>
          <w:highlight w:val="none"/>
          <w14:textFill>
            <w14:solidFill>
              <w14:schemeClr w14:val="tx1"/>
            </w14:solidFill>
          </w14:textFill>
        </w:rPr>
      </w:pPr>
    </w:p>
    <w:p w14:paraId="13A7BAE0">
      <w:pPr>
        <w:ind w:left="-105" w:leftChars="-50" w:right="-105" w:rightChars="-50"/>
        <w:rPr>
          <w:rFonts w:cs="Times New Roman"/>
          <w:color w:val="000000" w:themeColor="text1"/>
          <w:sz w:val="20"/>
          <w:highlight w:val="none"/>
          <w14:textFill>
            <w14:solidFill>
              <w14:schemeClr w14:val="tx1"/>
            </w14:solidFill>
          </w14:textFill>
        </w:rPr>
      </w:pPr>
    </w:p>
    <w:p w14:paraId="0ECD5EB2">
      <w:pPr>
        <w:ind w:left="-105" w:leftChars="-50" w:right="-105" w:rightChars="-50"/>
        <w:rPr>
          <w:rFonts w:cs="Times New Roman"/>
          <w:color w:val="000000" w:themeColor="text1"/>
          <w:sz w:val="20"/>
          <w:highlight w:val="none"/>
          <w14:textFill>
            <w14:solidFill>
              <w14:schemeClr w14:val="tx1"/>
            </w14:solidFill>
          </w14:textFill>
        </w:rPr>
      </w:pPr>
    </w:p>
    <w:p w14:paraId="1DA2FF57">
      <w:pPr>
        <w:ind w:left="-105" w:leftChars="-50" w:right="-105" w:rightChars="-50"/>
        <w:rPr>
          <w:rFonts w:cs="Times New Roman"/>
          <w:color w:val="000000" w:themeColor="text1"/>
          <w:sz w:val="20"/>
          <w:highlight w:val="none"/>
          <w14:textFill>
            <w14:solidFill>
              <w14:schemeClr w14:val="tx1"/>
            </w14:solidFill>
          </w14:textFill>
        </w:rPr>
      </w:pPr>
    </w:p>
    <w:p w14:paraId="5BC40262">
      <w:pPr>
        <w:ind w:left="-105" w:leftChars="-50" w:right="-105" w:rightChars="-50"/>
        <w:rPr>
          <w:rFonts w:cs="Times New Roman"/>
          <w:color w:val="000000" w:themeColor="text1"/>
          <w:sz w:val="20"/>
          <w:highlight w:val="none"/>
          <w14:textFill>
            <w14:solidFill>
              <w14:schemeClr w14:val="tx1"/>
            </w14:solidFill>
          </w14:textFill>
        </w:rPr>
      </w:pPr>
    </w:p>
    <w:p w14:paraId="0EB5AEA5">
      <w:pPr>
        <w:ind w:left="-105" w:leftChars="-50" w:right="-105" w:rightChars="-50"/>
        <w:rPr>
          <w:rFonts w:cs="Times New Roman"/>
          <w:color w:val="000000" w:themeColor="text1"/>
          <w:sz w:val="20"/>
          <w:highlight w:val="none"/>
          <w14:textFill>
            <w14:solidFill>
              <w14:schemeClr w14:val="tx1"/>
            </w14:solidFill>
          </w14:textFill>
        </w:rPr>
      </w:pPr>
    </w:p>
    <w:p w14:paraId="1A142D47">
      <w:pPr>
        <w:ind w:left="-105" w:leftChars="-50" w:right="-105" w:rightChars="-50"/>
        <w:rPr>
          <w:rFonts w:cs="Times New Roman"/>
          <w:color w:val="000000" w:themeColor="text1"/>
          <w:sz w:val="20"/>
          <w:highlight w:val="none"/>
          <w14:textFill>
            <w14:solidFill>
              <w14:schemeClr w14:val="tx1"/>
            </w14:solidFill>
          </w14:textFill>
        </w:rPr>
      </w:pPr>
    </w:p>
    <w:p w14:paraId="704C0A59">
      <w:pPr>
        <w:ind w:left="-105" w:leftChars="-50" w:right="-105" w:rightChars="-50"/>
        <w:rPr>
          <w:rFonts w:cs="Times New Roman"/>
          <w:color w:val="000000" w:themeColor="text1"/>
          <w:sz w:val="20"/>
          <w:highlight w:val="none"/>
          <w14:textFill>
            <w14:solidFill>
              <w14:schemeClr w14:val="tx1"/>
            </w14:solidFill>
          </w14:textFill>
        </w:rPr>
      </w:pPr>
    </w:p>
    <w:p w14:paraId="5433167E">
      <w:pPr>
        <w:ind w:left="-105" w:leftChars="-50" w:right="-105" w:rightChars="-50"/>
        <w:rPr>
          <w:rFonts w:cs="Times New Roman"/>
          <w:color w:val="000000" w:themeColor="text1"/>
          <w:sz w:val="20"/>
          <w:highlight w:val="none"/>
          <w14:textFill>
            <w14:solidFill>
              <w14:schemeClr w14:val="tx1"/>
            </w14:solidFill>
          </w14:textFill>
        </w:rPr>
      </w:pPr>
    </w:p>
    <w:p w14:paraId="5A14A616">
      <w:pPr>
        <w:ind w:left="-105" w:leftChars="-50" w:right="-105" w:rightChars="-50"/>
        <w:rPr>
          <w:rFonts w:cs="Times New Roman"/>
          <w:color w:val="000000" w:themeColor="text1"/>
          <w:sz w:val="20"/>
          <w:highlight w:val="none"/>
          <w14:textFill>
            <w14:solidFill>
              <w14:schemeClr w14:val="tx1"/>
            </w14:solidFill>
          </w14:textFill>
        </w:rPr>
      </w:pPr>
    </w:p>
    <w:p w14:paraId="1DF9BA61">
      <w:pPr>
        <w:ind w:left="-105" w:leftChars="-50" w:right="-105" w:rightChars="-50"/>
        <w:rPr>
          <w:rFonts w:cs="Times New Roman"/>
          <w:color w:val="000000" w:themeColor="text1"/>
          <w:sz w:val="20"/>
          <w:highlight w:val="none"/>
          <w14:textFill>
            <w14:solidFill>
              <w14:schemeClr w14:val="tx1"/>
            </w14:solidFill>
          </w14:textFill>
        </w:rPr>
      </w:pPr>
    </w:p>
    <w:p w14:paraId="54F67BD3">
      <w:pPr>
        <w:ind w:left="-105" w:leftChars="-50" w:right="-105" w:rightChars="-50"/>
        <w:rPr>
          <w:rFonts w:cs="Times New Roman"/>
          <w:color w:val="000000" w:themeColor="text1"/>
          <w:sz w:val="20"/>
          <w:highlight w:val="none"/>
          <w14:textFill>
            <w14:solidFill>
              <w14:schemeClr w14:val="tx1"/>
            </w14:solidFill>
          </w14:textFill>
        </w:rPr>
      </w:pPr>
    </w:p>
    <w:p w14:paraId="3F686D52">
      <w:pPr>
        <w:ind w:left="-105" w:leftChars="-50" w:right="-105" w:rightChars="-50"/>
        <w:rPr>
          <w:rFonts w:cs="Times New Roman"/>
          <w:color w:val="000000" w:themeColor="text1"/>
          <w:sz w:val="20"/>
          <w:highlight w:val="none"/>
          <w14:textFill>
            <w14:solidFill>
              <w14:schemeClr w14:val="tx1"/>
            </w14:solidFill>
          </w14:textFill>
        </w:rPr>
      </w:pPr>
    </w:p>
    <w:p w14:paraId="03A23017">
      <w:pPr>
        <w:ind w:left="-105" w:leftChars="-50" w:right="-105" w:rightChars="-50"/>
        <w:rPr>
          <w:rFonts w:cs="Times New Roman"/>
          <w:color w:val="000000" w:themeColor="text1"/>
          <w:sz w:val="20"/>
          <w:highlight w:val="none"/>
          <w14:textFill>
            <w14:solidFill>
              <w14:schemeClr w14:val="tx1"/>
            </w14:solidFill>
          </w14:textFill>
        </w:rPr>
      </w:pPr>
    </w:p>
    <w:p w14:paraId="6C379B78">
      <w:pPr>
        <w:ind w:left="-105" w:leftChars="-50" w:right="-105" w:rightChars="-50"/>
        <w:rPr>
          <w:rFonts w:cs="Times New Roman"/>
          <w:color w:val="000000" w:themeColor="text1"/>
          <w:sz w:val="20"/>
          <w:highlight w:val="none"/>
          <w14:textFill>
            <w14:solidFill>
              <w14:schemeClr w14:val="tx1"/>
            </w14:solidFill>
          </w14:textFill>
        </w:rPr>
      </w:pPr>
    </w:p>
    <w:p w14:paraId="7BFE1564">
      <w:pPr>
        <w:ind w:left="-105" w:leftChars="-50" w:right="-105" w:rightChars="-50"/>
        <w:rPr>
          <w:rFonts w:cs="Times New Roman"/>
          <w:color w:val="000000" w:themeColor="text1"/>
          <w:sz w:val="20"/>
          <w:highlight w:val="none"/>
          <w14:textFill>
            <w14:solidFill>
              <w14:schemeClr w14:val="tx1"/>
            </w14:solidFill>
          </w14:textFill>
        </w:rPr>
      </w:pPr>
    </w:p>
    <w:p w14:paraId="27B2351B">
      <w:pPr>
        <w:ind w:left="-105" w:leftChars="-50" w:right="-105" w:rightChars="-50"/>
        <w:rPr>
          <w:rFonts w:cs="Times New Roman"/>
          <w:color w:val="000000" w:themeColor="text1"/>
          <w:sz w:val="20"/>
          <w:highlight w:val="none"/>
          <w14:textFill>
            <w14:solidFill>
              <w14:schemeClr w14:val="tx1"/>
            </w14:solidFill>
          </w14:textFill>
        </w:rPr>
      </w:pPr>
    </w:p>
    <w:p w14:paraId="66E3BE89">
      <w:pPr>
        <w:ind w:left="-105" w:leftChars="-50" w:right="-105" w:rightChars="-50"/>
        <w:rPr>
          <w:rFonts w:cs="Times New Roman"/>
          <w:color w:val="000000" w:themeColor="text1"/>
          <w:sz w:val="20"/>
          <w:highlight w:val="none"/>
          <w14:textFill>
            <w14:solidFill>
              <w14:schemeClr w14:val="tx1"/>
            </w14:solidFill>
          </w14:textFill>
        </w:rPr>
      </w:pPr>
    </w:p>
    <w:p w14:paraId="62E01554">
      <w:pPr>
        <w:ind w:left="-105" w:leftChars="-50" w:right="-105" w:rightChars="-50"/>
        <w:rPr>
          <w:rFonts w:cs="Times New Roman"/>
          <w:color w:val="000000" w:themeColor="text1"/>
          <w:sz w:val="20"/>
          <w:highlight w:val="none"/>
          <w14:textFill>
            <w14:solidFill>
              <w14:schemeClr w14:val="tx1"/>
            </w14:solidFill>
          </w14:textFill>
        </w:rPr>
      </w:pPr>
    </w:p>
    <w:p w14:paraId="6DA20DBE">
      <w:pPr>
        <w:ind w:left="-105" w:leftChars="-50" w:right="-105" w:rightChars="-50"/>
        <w:rPr>
          <w:rFonts w:cs="Times New Roman"/>
          <w:color w:val="000000" w:themeColor="text1"/>
          <w:sz w:val="20"/>
          <w:highlight w:val="none"/>
          <w14:textFill>
            <w14:solidFill>
              <w14:schemeClr w14:val="tx1"/>
            </w14:solidFill>
          </w14:textFill>
        </w:rPr>
      </w:pPr>
    </w:p>
    <w:p w14:paraId="536E5EC7">
      <w:pPr>
        <w:ind w:left="-105" w:leftChars="-50" w:right="-105" w:rightChars="-50"/>
        <w:rPr>
          <w:rFonts w:cs="Times New Roman"/>
          <w:color w:val="000000" w:themeColor="text1"/>
          <w:sz w:val="20"/>
          <w:highlight w:val="none"/>
          <w14:textFill>
            <w14:solidFill>
              <w14:schemeClr w14:val="tx1"/>
            </w14:solidFill>
          </w14:textFill>
        </w:rPr>
      </w:pPr>
    </w:p>
    <w:p w14:paraId="7A23D162">
      <w:pPr>
        <w:keepNext/>
        <w:keepLines/>
        <w:spacing w:before="260" w:after="260" w:line="413" w:lineRule="auto"/>
        <w:ind w:left="-105" w:leftChars="-50" w:right="-105" w:rightChars="-50"/>
        <w:jc w:val="center"/>
        <w:outlineLvl w:val="1"/>
        <w:rPr>
          <w:rFonts w:ascii="Arial" w:hAnsi="Arial" w:eastAsia="黑体" w:cs="Times New Roman"/>
          <w:b/>
          <w:color w:val="000000" w:themeColor="text1"/>
          <w:sz w:val="32"/>
          <w:szCs w:val="20"/>
          <w:highlight w:val="none"/>
          <w14:textFill>
            <w14:solidFill>
              <w14:schemeClr w14:val="tx1"/>
            </w14:solidFill>
          </w14:textFill>
        </w:rPr>
      </w:pPr>
      <w:r>
        <w:rPr>
          <w:rFonts w:hint="eastAsia" w:ascii="Arial" w:hAnsi="Arial" w:eastAsia="黑体" w:cs="Times New Roman"/>
          <w:b/>
          <w:color w:val="000000" w:themeColor="text1"/>
          <w:sz w:val="32"/>
          <w:szCs w:val="20"/>
          <w:highlight w:val="none"/>
          <w14:textFill>
            <w14:solidFill>
              <w14:schemeClr w14:val="tx1"/>
            </w14:solidFill>
          </w14:textFill>
        </w:rPr>
        <w:t xml:space="preserve">第一章  </w:t>
      </w:r>
      <w:r>
        <w:rPr>
          <w:rFonts w:ascii="Arial" w:hAnsi="Arial" w:eastAsia="黑体" w:cs="Times New Roman"/>
          <w:b/>
          <w:color w:val="000000" w:themeColor="text1"/>
          <w:sz w:val="32"/>
          <w:szCs w:val="20"/>
          <w:highlight w:val="none"/>
          <w14:textFill>
            <w14:solidFill>
              <w14:schemeClr w14:val="tx1"/>
            </w14:solidFill>
          </w14:textFill>
        </w:rPr>
        <w:t xml:space="preserve">  </w:t>
      </w:r>
      <w:r>
        <w:rPr>
          <w:rFonts w:hint="eastAsia" w:ascii="Arial" w:hAnsi="Arial" w:eastAsia="黑体" w:cs="Times New Roman"/>
          <w:b/>
          <w:color w:val="000000" w:themeColor="text1"/>
          <w:sz w:val="32"/>
          <w:szCs w:val="20"/>
          <w:highlight w:val="none"/>
          <w14:textFill>
            <w14:solidFill>
              <w14:schemeClr w14:val="tx1"/>
            </w14:solidFill>
          </w14:textFill>
        </w:rPr>
        <w:t>亳州市</w:t>
      </w:r>
      <w:r>
        <w:rPr>
          <w:rFonts w:hint="eastAsia" w:ascii="Arial" w:hAnsi="Arial" w:eastAsia="黑体" w:cs="Times New Roman"/>
          <w:b/>
          <w:color w:val="000000" w:themeColor="text1"/>
          <w:sz w:val="32"/>
          <w:szCs w:val="20"/>
          <w:highlight w:val="none"/>
          <w:lang w:eastAsia="zh-CN"/>
          <w14:textFill>
            <w14:solidFill>
              <w14:schemeClr w14:val="tx1"/>
            </w14:solidFill>
          </w14:textFill>
        </w:rPr>
        <w:t>2026</w:t>
      </w:r>
      <w:r>
        <w:rPr>
          <w:rFonts w:hint="eastAsia" w:ascii="Arial" w:hAnsi="Arial" w:eastAsia="黑体" w:cs="Times New Roman"/>
          <w:b/>
          <w:color w:val="000000" w:themeColor="text1"/>
          <w:sz w:val="32"/>
          <w:szCs w:val="20"/>
          <w:highlight w:val="none"/>
          <w14:textFill>
            <w14:solidFill>
              <w14:schemeClr w14:val="tx1"/>
            </w14:solidFill>
          </w14:textFill>
        </w:rPr>
        <w:t>年农村公路养护工程质量巡检项目        竞争性磋商公告</w:t>
      </w:r>
    </w:p>
    <w:p w14:paraId="0D108820">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textAlignment w:val="auto"/>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一、项目基本情况</w:t>
      </w:r>
    </w:p>
    <w:p w14:paraId="033D28C9">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1.项目编号</w:t>
      </w:r>
      <w:r>
        <w:rPr>
          <w:rFonts w:ascii="仿宋" w:hAnsi="仿宋" w:eastAsia="仿宋" w:cs="Times New Roman"/>
          <w:color w:val="000000" w:themeColor="text1"/>
          <w:sz w:val="28"/>
          <w:szCs w:val="28"/>
          <w:highlight w:val="none"/>
          <w14:textFill>
            <w14:solidFill>
              <w14:schemeClr w14:val="tx1"/>
            </w14:solidFill>
          </w14:textFill>
        </w:rPr>
        <w:t>：HZB</w:t>
      </w:r>
      <w:r>
        <w:rPr>
          <w:rFonts w:hint="eastAsia" w:ascii="仿宋" w:hAnsi="仿宋" w:eastAsia="仿宋" w:cs="Times New Roman"/>
          <w:color w:val="000000" w:themeColor="text1"/>
          <w:sz w:val="28"/>
          <w:szCs w:val="28"/>
          <w:highlight w:val="none"/>
          <w:lang w:eastAsia="zh-CN"/>
          <w14:textFill>
            <w14:solidFill>
              <w14:schemeClr w14:val="tx1"/>
            </w14:solidFill>
          </w14:textFill>
        </w:rPr>
        <w:t>2026</w:t>
      </w:r>
      <w:r>
        <w:rPr>
          <w:rFonts w:ascii="仿宋" w:hAnsi="仿宋" w:eastAsia="仿宋" w:cs="Times New Roman"/>
          <w:color w:val="000000" w:themeColor="text1"/>
          <w:sz w:val="28"/>
          <w:szCs w:val="28"/>
          <w:highlight w:val="none"/>
          <w14:textFill>
            <w14:solidFill>
              <w14:schemeClr w14:val="tx1"/>
            </w14:solidFill>
          </w14:textFill>
        </w:rPr>
        <w:t>0033</w:t>
      </w:r>
      <w:r>
        <w:rPr>
          <w:rFonts w:hint="eastAsia" w:ascii="仿宋" w:hAnsi="仿宋" w:eastAsia="仿宋" w:cs="Times New Roman"/>
          <w:color w:val="000000" w:themeColor="text1"/>
          <w:sz w:val="28"/>
          <w:szCs w:val="28"/>
          <w:highlight w:val="none"/>
          <w14:textFill>
            <w14:solidFill>
              <w14:schemeClr w14:val="tx1"/>
            </w14:solidFill>
          </w14:textFill>
        </w:rPr>
        <w:t>号</w:t>
      </w:r>
    </w:p>
    <w:p w14:paraId="06763683">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2.项目名称：亳州市</w:t>
      </w:r>
      <w:r>
        <w:rPr>
          <w:rFonts w:hint="eastAsia" w:ascii="仿宋" w:hAnsi="仿宋" w:eastAsia="仿宋" w:cs="Times New Roman"/>
          <w:color w:val="000000" w:themeColor="text1"/>
          <w:sz w:val="28"/>
          <w:szCs w:val="28"/>
          <w:highlight w:val="none"/>
          <w:lang w:eastAsia="zh-CN"/>
          <w14:textFill>
            <w14:solidFill>
              <w14:schemeClr w14:val="tx1"/>
            </w14:solidFill>
          </w14:textFill>
        </w:rPr>
        <w:t>2026</w:t>
      </w:r>
      <w:r>
        <w:rPr>
          <w:rFonts w:hint="eastAsia" w:ascii="仿宋" w:hAnsi="仿宋" w:eastAsia="仿宋" w:cs="Times New Roman"/>
          <w:color w:val="000000" w:themeColor="text1"/>
          <w:sz w:val="28"/>
          <w:szCs w:val="28"/>
          <w:highlight w:val="none"/>
          <w14:textFill>
            <w14:solidFill>
              <w14:schemeClr w14:val="tx1"/>
            </w14:solidFill>
          </w14:textFill>
        </w:rPr>
        <w:t>年农村公路养护工程质量巡检项目</w:t>
      </w:r>
    </w:p>
    <w:p w14:paraId="49144EA5">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3.采购方式：竞争性磋商 </w:t>
      </w:r>
    </w:p>
    <w:p w14:paraId="7B0DC53D">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4.预算金额：人民币 </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10万</w:t>
      </w:r>
      <w:r>
        <w:rPr>
          <w:rFonts w:hint="eastAsia" w:ascii="仿宋" w:hAnsi="仿宋" w:eastAsia="仿宋" w:cs="Times New Roman"/>
          <w:color w:val="000000" w:themeColor="text1"/>
          <w:sz w:val="28"/>
          <w:szCs w:val="28"/>
          <w:highlight w:val="none"/>
          <w14:textFill>
            <w14:solidFill>
              <w14:schemeClr w14:val="tx1"/>
            </w14:solidFill>
          </w14:textFill>
        </w:rPr>
        <w:t>元</w:t>
      </w:r>
    </w:p>
    <w:p w14:paraId="60A0C212">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5.最高限价：人民币 </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100000</w:t>
      </w:r>
      <w:r>
        <w:rPr>
          <w:rFonts w:hint="eastAsia" w:ascii="仿宋" w:hAnsi="仿宋" w:eastAsia="仿宋" w:cs="Times New Roman"/>
          <w:color w:val="000000" w:themeColor="text1"/>
          <w:sz w:val="28"/>
          <w:szCs w:val="28"/>
          <w:highlight w:val="none"/>
          <w14:textFill>
            <w14:solidFill>
              <w14:schemeClr w14:val="tx1"/>
            </w14:solidFill>
          </w14:textFill>
        </w:rPr>
        <w:t>.00元</w:t>
      </w:r>
    </w:p>
    <w:p w14:paraId="4D19576D">
      <w:pPr>
        <w:spacing w:line="360" w:lineRule="exact"/>
        <w:ind w:left="-105" w:leftChars="-50" w:right="-105" w:rightChars="-50" w:firstLine="560" w:firstLineChars="200"/>
        <w:rPr>
          <w:rFonts w:hint="eastAsia" w:ascii="仿宋" w:hAnsi="仿宋" w:eastAsia="仿宋" w:cs="Times New Roman"/>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6.采购需求：</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对亳州市2026年农村公路养护工程开展质量巡检工作。</w:t>
      </w:r>
      <w:r>
        <w:rPr>
          <w:rFonts w:hint="eastAsia" w:ascii="仿宋" w:hAnsi="仿宋" w:eastAsia="仿宋" w:cs="Times New Roman"/>
          <w:color w:val="000000" w:themeColor="text1"/>
          <w:sz w:val="28"/>
          <w:szCs w:val="28"/>
          <w:highlight w:val="none"/>
          <w:lang w:eastAsia="zh-CN"/>
          <w14:textFill>
            <w14:solidFill>
              <w14:schemeClr w14:val="tx1"/>
            </w14:solidFill>
          </w14:textFill>
        </w:rPr>
        <w:t>2026</w:t>
      </w:r>
      <w:r>
        <w:rPr>
          <w:rFonts w:hint="eastAsia" w:ascii="仿宋" w:hAnsi="仿宋" w:eastAsia="仿宋" w:cs="Times New Roman"/>
          <w:color w:val="000000" w:themeColor="text1"/>
          <w:sz w:val="28"/>
          <w:szCs w:val="28"/>
          <w:highlight w:val="none"/>
          <w14:textFill>
            <w14:solidFill>
              <w14:schemeClr w14:val="tx1"/>
            </w14:solidFill>
          </w14:textFill>
        </w:rPr>
        <w:t>年亳州市农村公路养护工程</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计划940.1</w:t>
      </w:r>
      <w:r>
        <w:rPr>
          <w:rFonts w:hint="eastAsia" w:ascii="仿宋" w:hAnsi="仿宋" w:eastAsia="仿宋" w:cs="Times New Roman"/>
          <w:color w:val="000000" w:themeColor="text1"/>
          <w:sz w:val="28"/>
          <w:szCs w:val="28"/>
          <w:highlight w:val="none"/>
          <w14:textFill>
            <w14:solidFill>
              <w14:schemeClr w14:val="tx1"/>
            </w14:solidFill>
          </w14:textFill>
        </w:rPr>
        <w:t>公里，其中修复性养护工程</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299.8</w:t>
      </w:r>
      <w:r>
        <w:rPr>
          <w:rFonts w:hint="eastAsia" w:ascii="仿宋" w:hAnsi="仿宋" w:eastAsia="仿宋" w:cs="Times New Roman"/>
          <w:color w:val="000000" w:themeColor="text1"/>
          <w:sz w:val="28"/>
          <w:szCs w:val="28"/>
          <w:highlight w:val="none"/>
          <w14:textFill>
            <w14:solidFill>
              <w14:schemeClr w14:val="tx1"/>
            </w14:solidFill>
          </w14:textFill>
        </w:rPr>
        <w:t>公里，预防性养护工程</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640.3</w:t>
      </w:r>
      <w:r>
        <w:rPr>
          <w:rFonts w:hint="eastAsia" w:ascii="仿宋" w:hAnsi="仿宋" w:eastAsia="仿宋" w:cs="Times New Roman"/>
          <w:color w:val="000000" w:themeColor="text1"/>
          <w:sz w:val="28"/>
          <w:szCs w:val="28"/>
          <w:highlight w:val="none"/>
          <w14:textFill>
            <w14:solidFill>
              <w14:schemeClr w14:val="tx1"/>
            </w14:solidFill>
          </w14:textFill>
        </w:rPr>
        <w:t>公里。</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质量巡检次数原则上2次，修复性养护工程抽检里程不少于计划里程的30%，预防性养护工程抽检里程不少于计划里程的10%。</w:t>
      </w:r>
      <w:r>
        <w:rPr>
          <w:rFonts w:hint="eastAsia" w:ascii="仿宋" w:hAnsi="仿宋" w:eastAsia="仿宋" w:cs="Times New Roman"/>
          <w:color w:val="000000" w:themeColor="text1"/>
          <w:sz w:val="28"/>
          <w:szCs w:val="28"/>
          <w:highlight w:val="none"/>
          <w14:textFill>
            <w14:solidFill>
              <w14:schemeClr w14:val="tx1"/>
            </w14:solidFill>
          </w14:textFill>
        </w:rPr>
        <w:t>具体详见竞争性磋商文件。</w:t>
      </w:r>
    </w:p>
    <w:p w14:paraId="64A90841">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7.合同履行期限：自签订之日起至</w:t>
      </w:r>
      <w:r>
        <w:rPr>
          <w:rFonts w:hint="eastAsia" w:ascii="仿宋" w:hAnsi="仿宋" w:eastAsia="仿宋" w:cs="Times New Roman"/>
          <w:color w:val="000000" w:themeColor="text1"/>
          <w:sz w:val="28"/>
          <w:szCs w:val="28"/>
          <w:highlight w:val="none"/>
          <w:lang w:eastAsia="zh-CN"/>
          <w14:textFill>
            <w14:solidFill>
              <w14:schemeClr w14:val="tx1"/>
            </w14:solidFill>
          </w14:textFill>
        </w:rPr>
        <w:t>2026</w:t>
      </w:r>
      <w:r>
        <w:rPr>
          <w:rFonts w:hint="eastAsia" w:ascii="仿宋" w:hAnsi="仿宋" w:eastAsia="仿宋" w:cs="Times New Roman"/>
          <w:color w:val="000000" w:themeColor="text1"/>
          <w:sz w:val="28"/>
          <w:szCs w:val="28"/>
          <w:highlight w:val="none"/>
          <w14:textFill>
            <w14:solidFill>
              <w14:schemeClr w14:val="tx1"/>
            </w14:solidFill>
          </w14:textFill>
        </w:rPr>
        <w:t>年</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12</w:t>
      </w:r>
      <w:r>
        <w:rPr>
          <w:rFonts w:hint="eastAsia" w:ascii="仿宋" w:hAnsi="仿宋" w:eastAsia="仿宋" w:cs="Times New Roman"/>
          <w:color w:val="000000" w:themeColor="text1"/>
          <w:sz w:val="28"/>
          <w:szCs w:val="28"/>
          <w:highlight w:val="none"/>
          <w14:textFill>
            <w14:solidFill>
              <w14:schemeClr w14:val="tx1"/>
            </w14:solidFill>
          </w14:textFill>
        </w:rPr>
        <w:t>月31日结束。</w:t>
      </w:r>
    </w:p>
    <w:p w14:paraId="08C5E722">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8.本项目不接受联合体。</w:t>
      </w:r>
    </w:p>
    <w:p w14:paraId="3A08F13E">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textAlignment w:val="auto"/>
        <w:rPr>
          <w:rFonts w:ascii="宋体" w:hAnsi="宋体" w:cs="Times New Roman"/>
          <w:color w:val="000000" w:themeColor="text1"/>
          <w:sz w:val="24"/>
          <w:szCs w:val="24"/>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二、申请人的资格要求</w:t>
      </w:r>
    </w:p>
    <w:p w14:paraId="6ACB3E41">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1.满足《中华人民共和国政府采购法》第二十二条规定。</w:t>
      </w:r>
    </w:p>
    <w:p w14:paraId="372BBDD6">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2</w:t>
      </w:r>
      <w:r>
        <w:rPr>
          <w:rFonts w:ascii="仿宋" w:hAnsi="仿宋" w:eastAsia="仿宋" w:cs="Times New Roman"/>
          <w:color w:val="000000" w:themeColor="text1"/>
          <w:sz w:val="28"/>
          <w:szCs w:val="28"/>
          <w:highlight w:val="none"/>
          <w14:textFill>
            <w14:solidFill>
              <w14:schemeClr w14:val="tx1"/>
            </w14:solidFill>
          </w14:textFill>
        </w:rPr>
        <w:t>.本项目的特定资格要求</w:t>
      </w:r>
      <w:r>
        <w:rPr>
          <w:rFonts w:hint="eastAsia" w:ascii="仿宋" w:hAnsi="仿宋" w:eastAsia="仿宋" w:cs="Times New Roman"/>
          <w:color w:val="000000" w:themeColor="text1"/>
          <w:sz w:val="28"/>
          <w:szCs w:val="28"/>
          <w:highlight w:val="none"/>
          <w14:textFill>
            <w14:solidFill>
              <w14:schemeClr w14:val="tx1"/>
            </w14:solidFill>
          </w14:textFill>
        </w:rPr>
        <w:t>：</w:t>
      </w:r>
    </w:p>
    <w:p w14:paraId="15A70D28">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（1）</w:t>
      </w:r>
      <w:r>
        <w:rPr>
          <w:rFonts w:ascii="仿宋" w:hAnsi="仿宋" w:eastAsia="仿宋" w:cs="Times New Roman"/>
          <w:color w:val="000000" w:themeColor="text1"/>
          <w:sz w:val="28"/>
          <w:szCs w:val="28"/>
          <w:highlight w:val="none"/>
          <w14:textFill>
            <w14:solidFill>
              <w14:schemeClr w14:val="tx1"/>
            </w14:solidFill>
          </w14:textFill>
        </w:rPr>
        <w:t>按照《财政部关于在政府采购活动中查询及使用信用记录有关问题的通知》（财库〔2016〕125号）的要求，根据评审时 “信用中国”网站（www.creditchina.gov.cn）、“中国政府采购网”（www.ccgp.gov.cn）的信息，对列入失信被执行人、重大税收违法案件当事人名单、政府采购严重违法失信行为记录名单的供应商，拒绝其参与政府采购活动。</w:t>
      </w:r>
    </w:p>
    <w:p w14:paraId="6B2E953D">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t>（</w:t>
      </w:r>
      <w:r>
        <w:rPr>
          <w:rFonts w:hint="eastAsia" w:ascii="仿宋" w:hAnsi="仿宋" w:eastAsia="仿宋" w:cs="Times New Roman"/>
          <w:color w:val="000000" w:themeColor="text1"/>
          <w:sz w:val="28"/>
          <w:szCs w:val="28"/>
          <w:highlight w:val="none"/>
          <w14:textFill>
            <w14:solidFill>
              <w14:schemeClr w14:val="tx1"/>
            </w14:solidFill>
          </w14:textFill>
        </w:rPr>
        <w:t>2</w:t>
      </w:r>
      <w:r>
        <w:rPr>
          <w:rFonts w:ascii="仿宋" w:hAnsi="仿宋" w:eastAsia="仿宋" w:cs="Times New Roman"/>
          <w:color w:val="000000" w:themeColor="text1"/>
          <w:sz w:val="28"/>
          <w:szCs w:val="28"/>
          <w:highlight w:val="none"/>
          <w14:textFill>
            <w14:solidFill>
              <w14:schemeClr w14:val="tx1"/>
            </w14:solidFill>
          </w14:textFill>
        </w:rPr>
        <w:t>）标包划分： 共分为1个标包。</w:t>
      </w:r>
    </w:p>
    <w:p w14:paraId="28B7E34B">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3．其他资格要求：具有交通运输主管部门颁发的有效的公路工程乙级及以上试验检测机构资质。</w:t>
      </w:r>
    </w:p>
    <w:p w14:paraId="08248ED9">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textAlignment w:val="auto"/>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三、获取采购文件</w:t>
      </w:r>
    </w:p>
    <w:p w14:paraId="2BE57BDA">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1.获取时间：</w:t>
      </w:r>
      <w:r>
        <w:rPr>
          <w:rFonts w:hint="eastAsia" w:ascii="仿宋" w:hAnsi="仿宋" w:eastAsia="仿宋" w:cs="Times New Roman"/>
          <w:color w:val="000000" w:themeColor="text1"/>
          <w:sz w:val="28"/>
          <w:szCs w:val="28"/>
          <w:highlight w:val="none"/>
          <w:lang w:eastAsia="zh-CN"/>
          <w14:textFill>
            <w14:solidFill>
              <w14:schemeClr w14:val="tx1"/>
            </w14:solidFill>
          </w14:textFill>
        </w:rPr>
        <w:t>2026</w:t>
      </w:r>
      <w:r>
        <w:rPr>
          <w:rFonts w:hint="eastAsia" w:ascii="仿宋" w:hAnsi="仿宋" w:eastAsia="仿宋" w:cs="Times New Roman"/>
          <w:color w:val="000000" w:themeColor="text1"/>
          <w:sz w:val="28"/>
          <w:szCs w:val="28"/>
          <w:highlight w:val="none"/>
          <w14:textFill>
            <w14:solidFill>
              <w14:schemeClr w14:val="tx1"/>
            </w14:solidFill>
          </w14:textFill>
        </w:rPr>
        <w:t>年</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7</w:t>
      </w:r>
      <w:r>
        <w:rPr>
          <w:rFonts w:hint="eastAsia" w:ascii="仿宋" w:hAnsi="仿宋" w:eastAsia="仿宋" w:cs="Times New Roman"/>
          <w:color w:val="000000" w:themeColor="text1"/>
          <w:sz w:val="28"/>
          <w:szCs w:val="28"/>
          <w:highlight w:val="none"/>
          <w14:textFill>
            <w14:solidFill>
              <w14:schemeClr w14:val="tx1"/>
            </w14:solidFill>
          </w14:textFill>
        </w:rPr>
        <w:t>月</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22</w:t>
      </w:r>
      <w:r>
        <w:rPr>
          <w:rFonts w:hint="eastAsia" w:ascii="仿宋" w:hAnsi="仿宋" w:eastAsia="仿宋" w:cs="Times New Roman"/>
          <w:color w:val="000000" w:themeColor="text1"/>
          <w:sz w:val="28"/>
          <w:szCs w:val="28"/>
          <w:highlight w:val="none"/>
          <w14:textFill>
            <w14:solidFill>
              <w14:schemeClr w14:val="tx1"/>
            </w14:solidFill>
          </w14:textFill>
        </w:rPr>
        <w:t>日至</w:t>
      </w:r>
      <w:r>
        <w:rPr>
          <w:rFonts w:hint="eastAsia" w:ascii="仿宋" w:hAnsi="仿宋" w:eastAsia="仿宋" w:cs="Times New Roman"/>
          <w:color w:val="000000" w:themeColor="text1"/>
          <w:sz w:val="28"/>
          <w:szCs w:val="28"/>
          <w:highlight w:val="none"/>
          <w:lang w:eastAsia="zh-CN"/>
          <w14:textFill>
            <w14:solidFill>
              <w14:schemeClr w14:val="tx1"/>
            </w14:solidFill>
          </w14:textFill>
        </w:rPr>
        <w:t>2026</w:t>
      </w:r>
      <w:r>
        <w:rPr>
          <w:rFonts w:hint="eastAsia" w:ascii="仿宋" w:hAnsi="仿宋" w:eastAsia="仿宋" w:cs="Times New Roman"/>
          <w:color w:val="000000" w:themeColor="text1"/>
          <w:sz w:val="28"/>
          <w:szCs w:val="28"/>
          <w:highlight w:val="none"/>
          <w14:textFill>
            <w14:solidFill>
              <w14:schemeClr w14:val="tx1"/>
            </w14:solidFill>
          </w14:textFill>
        </w:rPr>
        <w:t>年</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7</w:t>
      </w:r>
      <w:r>
        <w:rPr>
          <w:rFonts w:hint="eastAsia" w:ascii="仿宋" w:hAnsi="仿宋" w:eastAsia="仿宋" w:cs="Times New Roman"/>
          <w:color w:val="000000" w:themeColor="text1"/>
          <w:sz w:val="28"/>
          <w:szCs w:val="28"/>
          <w:highlight w:val="none"/>
          <w14:textFill>
            <w14:solidFill>
              <w14:schemeClr w14:val="tx1"/>
            </w14:solidFill>
          </w14:textFill>
        </w:rPr>
        <w:t>月</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29</w:t>
      </w:r>
      <w:r>
        <w:rPr>
          <w:rFonts w:hint="eastAsia" w:ascii="仿宋" w:hAnsi="仿宋" w:eastAsia="仿宋" w:cs="Times New Roman"/>
          <w:color w:val="000000" w:themeColor="text1"/>
          <w:sz w:val="28"/>
          <w:szCs w:val="28"/>
          <w:highlight w:val="none"/>
          <w14:textFill>
            <w14:solidFill>
              <w14:schemeClr w14:val="tx1"/>
            </w14:solidFill>
          </w14:textFill>
        </w:rPr>
        <w:t>日（磋商文件的发售期限自开标之日起不得少于5个工作日），每天上午8：00 至12：00 ，下午14：30 至17：30 （北京时间，法定节假日除外），供应商须仔细阅读“供应商资格要求”，谨慎参与。</w:t>
      </w:r>
    </w:p>
    <w:p w14:paraId="03D6A6DF">
      <w:pPr>
        <w:adjustRightInd w:val="0"/>
        <w:snapToGrid w:val="0"/>
        <w:spacing w:line="360" w:lineRule="auto"/>
        <w:ind w:firstLine="560" w:firstLineChars="200"/>
        <w:jc w:val="lef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2.获取</w:t>
      </w:r>
      <w:r>
        <w:rPr>
          <w:rFonts w:hint="eastAsia" w:ascii="仿宋" w:hAnsi="仿宋" w:eastAsia="仿宋" w:cs="Times New Roman"/>
          <w:color w:val="000000" w:themeColor="text1"/>
          <w:sz w:val="28"/>
          <w:szCs w:val="28"/>
          <w:highlight w:val="none"/>
          <w:lang w:eastAsia="zh-CN"/>
          <w14:textFill>
            <w14:solidFill>
              <w14:schemeClr w14:val="tx1"/>
            </w14:solidFill>
          </w14:textFill>
        </w:rPr>
        <w:t>方式</w:t>
      </w:r>
      <w:r>
        <w:rPr>
          <w:rFonts w:hint="eastAsia" w:ascii="仿宋" w:hAnsi="仿宋" w:eastAsia="仿宋" w:cs="Times New Roman"/>
          <w:color w:val="000000" w:themeColor="text1"/>
          <w:sz w:val="28"/>
          <w:szCs w:val="28"/>
          <w:highlight w:val="none"/>
          <w14:textFill>
            <w14:solidFill>
              <w14:schemeClr w14:val="tx1"/>
            </w14:solidFill>
          </w14:textFill>
        </w:rPr>
        <w:t>：</w:t>
      </w:r>
    </w:p>
    <w:p w14:paraId="079227D1">
      <w:pPr>
        <w:adjustRightInd w:val="0"/>
        <w:snapToGrid w:val="0"/>
        <w:spacing w:line="360" w:lineRule="auto"/>
        <w:ind w:firstLine="560" w:firstLineChars="200"/>
        <w:jc w:val="lef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1）现场报名：凡有意参加投标人，请于报名时间内报名，每日上午8:30分至11:30分、下午14:30分至17:30分（双休日及法定节假日除外），法定代表人或拟派的授权委托人至安徽省华都工程咨询有限公司(地址：安徽省亳州市经济开发区国购汇金广场B座11楼</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1106室</w:t>
      </w:r>
      <w:r>
        <w:rPr>
          <w:rFonts w:hint="eastAsia" w:ascii="仿宋" w:hAnsi="仿宋" w:eastAsia="仿宋" w:cs="Times New Roman"/>
          <w:color w:val="000000" w:themeColor="text1"/>
          <w:sz w:val="28"/>
          <w:szCs w:val="28"/>
          <w:highlight w:val="none"/>
          <w14:textFill>
            <w14:solidFill>
              <w14:schemeClr w14:val="tx1"/>
            </w14:solidFill>
          </w14:textFill>
        </w:rPr>
        <w:t>)报名。</w:t>
      </w:r>
    </w:p>
    <w:p w14:paraId="652673DD">
      <w:pPr>
        <w:adjustRightInd w:val="0"/>
        <w:snapToGrid w:val="0"/>
        <w:spacing w:line="360" w:lineRule="auto"/>
        <w:ind w:firstLine="560" w:firstLineChars="200"/>
        <w:jc w:val="lef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2）网上报名：凡有意参加投标者，请于报名时间内报名，按报名方式要求将企业营业执照复印件、法定代表人身份证明或授权委托书（格式自拟、内容需包含项目名称、联系人、联系电话、邮箱地址等）、身份证复印件等以上材料加盖公章以电子邮件方式发至安徽省华都工程咨询有限公司（邮箱地址：917276909@qq.com）并致电代理机构确认报名。费用支付方式在致电时将具体告知，报名时间以电子邮件签收之日起计算，报名时间截止后不再接受报名。</w:t>
      </w:r>
    </w:p>
    <w:p w14:paraId="3B54A76A">
      <w:pPr>
        <w:adjustRightInd w:val="0"/>
        <w:snapToGrid w:val="0"/>
        <w:spacing w:line="360" w:lineRule="auto"/>
        <w:ind w:firstLine="560" w:firstLineChars="200"/>
        <w:jc w:val="left"/>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eastAsia="zh-CN"/>
          <w14:textFill>
            <w14:solidFill>
              <w14:schemeClr w14:val="tx1"/>
            </w14:solidFill>
          </w14:textFill>
        </w:rPr>
        <w:t>（</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3</w:t>
      </w:r>
      <w:r>
        <w:rPr>
          <w:rFonts w:hint="eastAsia" w:ascii="仿宋" w:hAnsi="仿宋" w:eastAsia="仿宋" w:cs="Times New Roman"/>
          <w:color w:val="000000" w:themeColor="text1"/>
          <w:sz w:val="28"/>
          <w:szCs w:val="28"/>
          <w:highlight w:val="none"/>
          <w:lang w:eastAsia="zh-CN"/>
          <w14:textFill>
            <w14:solidFill>
              <w14:schemeClr w14:val="tx1"/>
            </w14:solidFill>
          </w14:textFill>
        </w:rPr>
        <w:t>）</w:t>
      </w:r>
      <w:r>
        <w:rPr>
          <w:rFonts w:hint="eastAsia" w:ascii="仿宋" w:hAnsi="仿宋" w:eastAsia="仿宋" w:cs="Times New Roman"/>
          <w:color w:val="000000" w:themeColor="text1"/>
          <w:sz w:val="28"/>
          <w:szCs w:val="28"/>
          <w:highlight w:val="none"/>
          <w14:textFill>
            <w14:solidFill>
              <w14:schemeClr w14:val="tx1"/>
            </w14:solidFill>
          </w14:textFill>
        </w:rPr>
        <w:t>磋商文件从亳州市交通运输局网（http://jtj.bozhou.gov.cn/）自行下载，请潜在投标人以上述（1）、（2）两种方式之一进行报名</w:t>
      </w:r>
      <w:r>
        <w:rPr>
          <w:rFonts w:hint="eastAsia" w:ascii="仿宋" w:hAnsi="仿宋" w:eastAsia="仿宋" w:cs="Times New Roman"/>
          <w:color w:val="000000" w:themeColor="text1"/>
          <w:sz w:val="28"/>
          <w:szCs w:val="28"/>
          <w:highlight w:val="none"/>
          <w:lang w:eastAsia="zh-CN"/>
          <w14:textFill>
            <w14:solidFill>
              <w14:schemeClr w14:val="tx1"/>
            </w14:solidFill>
          </w14:textFill>
        </w:rPr>
        <w:t>，</w:t>
      </w:r>
      <w:r>
        <w:rPr>
          <w:rFonts w:hint="eastAsia" w:ascii="仿宋" w:hAnsi="仿宋" w:eastAsia="仿宋" w:cs="Times New Roman"/>
          <w:color w:val="000000" w:themeColor="text1"/>
          <w:sz w:val="28"/>
          <w:szCs w:val="28"/>
          <w:highlight w:val="none"/>
          <w14:textFill>
            <w14:solidFill>
              <w14:schemeClr w14:val="tx1"/>
            </w14:solidFill>
          </w14:textFill>
        </w:rPr>
        <w:t>招标人只接受报名成功的投标人递交的响应文件。</w:t>
      </w:r>
    </w:p>
    <w:p w14:paraId="6EA6BDC2">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3磋商文件费用：磋商文件发售费300元/份，投标人需在提交投标文件时交纳谈判文件费用。</w:t>
      </w:r>
    </w:p>
    <w:p w14:paraId="35FB3779">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textAlignment w:val="auto"/>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四、响应文件提交</w:t>
      </w:r>
    </w:p>
    <w:p w14:paraId="65B9D4A6">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48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 </w:t>
      </w:r>
      <w:r>
        <w:rPr>
          <w:rFonts w:hint="eastAsia" w:ascii="仿宋" w:hAnsi="仿宋" w:eastAsia="仿宋" w:cs="Times New Roman"/>
          <w:color w:val="000000" w:themeColor="text1"/>
          <w:sz w:val="28"/>
          <w:szCs w:val="28"/>
          <w:highlight w:val="none"/>
          <w14:textFill>
            <w14:solidFill>
              <w14:schemeClr w14:val="tx1"/>
            </w14:solidFill>
          </w14:textFill>
        </w:rPr>
        <w:t xml:space="preserve">1.响应文件提交截止时间（磋商时间）： </w:t>
      </w:r>
      <w:r>
        <w:rPr>
          <w:rFonts w:hint="eastAsia" w:ascii="仿宋" w:hAnsi="仿宋" w:eastAsia="仿宋" w:cs="Times New Roman"/>
          <w:color w:val="000000" w:themeColor="text1"/>
          <w:sz w:val="28"/>
          <w:szCs w:val="28"/>
          <w:highlight w:val="none"/>
          <w:lang w:eastAsia="zh-CN"/>
          <w14:textFill>
            <w14:solidFill>
              <w14:schemeClr w14:val="tx1"/>
            </w14:solidFill>
          </w14:textFill>
        </w:rPr>
        <w:t>2026</w:t>
      </w:r>
      <w:r>
        <w:rPr>
          <w:rFonts w:hint="eastAsia" w:ascii="仿宋" w:hAnsi="仿宋" w:eastAsia="仿宋" w:cs="Times New Roman"/>
          <w:color w:val="000000" w:themeColor="text1"/>
          <w:sz w:val="28"/>
          <w:szCs w:val="28"/>
          <w:highlight w:val="none"/>
          <w14:textFill>
            <w14:solidFill>
              <w14:schemeClr w14:val="tx1"/>
            </w14:solidFill>
          </w14:textFill>
        </w:rPr>
        <w:t>年</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 8</w:t>
      </w:r>
      <w:r>
        <w:rPr>
          <w:rFonts w:hint="eastAsia" w:ascii="仿宋" w:hAnsi="仿宋" w:eastAsia="仿宋" w:cs="Times New Roman"/>
          <w:color w:val="000000" w:themeColor="text1"/>
          <w:sz w:val="28"/>
          <w:szCs w:val="28"/>
          <w:highlight w:val="none"/>
          <w14:textFill>
            <w14:solidFill>
              <w14:schemeClr w14:val="tx1"/>
            </w14:solidFill>
          </w14:textFill>
        </w:rPr>
        <w:t>月</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5</w:t>
      </w:r>
      <w:r>
        <w:rPr>
          <w:rFonts w:hint="eastAsia" w:ascii="仿宋" w:hAnsi="仿宋" w:eastAsia="仿宋" w:cs="Times New Roman"/>
          <w:color w:val="000000" w:themeColor="text1"/>
          <w:sz w:val="28"/>
          <w:szCs w:val="28"/>
          <w:highlight w:val="none"/>
          <w14:textFill>
            <w14:solidFill>
              <w14:schemeClr w14:val="tx1"/>
            </w14:solidFill>
          </w14:textFill>
        </w:rPr>
        <w:t xml:space="preserve">日 </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9</w:t>
      </w:r>
      <w:r>
        <w:rPr>
          <w:rFonts w:hint="eastAsia" w:ascii="仿宋" w:hAnsi="仿宋" w:eastAsia="仿宋" w:cs="Times New Roman"/>
          <w:color w:val="000000" w:themeColor="text1"/>
          <w:sz w:val="28"/>
          <w:szCs w:val="28"/>
          <w:highlight w:val="none"/>
          <w14:textFill>
            <w14:solidFill>
              <w14:schemeClr w14:val="tx1"/>
            </w14:solidFill>
          </w14:textFill>
        </w:rPr>
        <w:t xml:space="preserve"> 点 </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0</w:t>
      </w:r>
      <w:r>
        <w:rPr>
          <w:rFonts w:hint="eastAsia" w:ascii="仿宋" w:hAnsi="仿宋" w:eastAsia="仿宋" w:cs="Times New Roman"/>
          <w:color w:val="000000" w:themeColor="text1"/>
          <w:sz w:val="28"/>
          <w:szCs w:val="28"/>
          <w:highlight w:val="none"/>
          <w14:textFill>
            <w14:solidFill>
              <w14:schemeClr w14:val="tx1"/>
            </w14:solidFill>
          </w14:textFill>
        </w:rPr>
        <w:t>0 分（北京时间）。</w:t>
      </w:r>
    </w:p>
    <w:p w14:paraId="2D0E6182">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2.地   点：亳州市经济开发区国购汇金广场B座11楼会议室。</w:t>
      </w:r>
    </w:p>
    <w:p w14:paraId="2C828134">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textAlignment w:val="auto"/>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五、开启</w:t>
      </w:r>
    </w:p>
    <w:p w14:paraId="771D49E3">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1.磋商时间（同响应文件提交截止时间）： </w:t>
      </w:r>
      <w:r>
        <w:rPr>
          <w:rFonts w:hint="eastAsia" w:ascii="仿宋" w:hAnsi="仿宋" w:eastAsia="仿宋" w:cs="Times New Roman"/>
          <w:color w:val="000000" w:themeColor="text1"/>
          <w:sz w:val="28"/>
          <w:szCs w:val="28"/>
          <w:highlight w:val="none"/>
          <w:lang w:eastAsia="zh-CN"/>
          <w14:textFill>
            <w14:solidFill>
              <w14:schemeClr w14:val="tx1"/>
            </w14:solidFill>
          </w14:textFill>
        </w:rPr>
        <w:t>2026</w:t>
      </w:r>
      <w:r>
        <w:rPr>
          <w:rFonts w:hint="eastAsia" w:ascii="仿宋" w:hAnsi="仿宋" w:eastAsia="仿宋" w:cs="Times New Roman"/>
          <w:color w:val="000000" w:themeColor="text1"/>
          <w:sz w:val="28"/>
          <w:szCs w:val="28"/>
          <w:highlight w:val="none"/>
          <w14:textFill>
            <w14:solidFill>
              <w14:schemeClr w14:val="tx1"/>
            </w14:solidFill>
          </w14:textFill>
        </w:rPr>
        <w:t>年</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8</w:t>
      </w:r>
      <w:r>
        <w:rPr>
          <w:rFonts w:hint="eastAsia" w:ascii="仿宋" w:hAnsi="仿宋" w:eastAsia="仿宋" w:cs="Times New Roman"/>
          <w:color w:val="000000" w:themeColor="text1"/>
          <w:sz w:val="28"/>
          <w:szCs w:val="28"/>
          <w:highlight w:val="none"/>
          <w14:textFill>
            <w14:solidFill>
              <w14:schemeClr w14:val="tx1"/>
            </w14:solidFill>
          </w14:textFill>
        </w:rPr>
        <w:t>月</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5</w:t>
      </w:r>
      <w:r>
        <w:rPr>
          <w:rFonts w:hint="eastAsia" w:ascii="仿宋" w:hAnsi="仿宋" w:eastAsia="仿宋" w:cs="Times New Roman"/>
          <w:color w:val="000000" w:themeColor="text1"/>
          <w:sz w:val="28"/>
          <w:szCs w:val="28"/>
          <w:highlight w:val="none"/>
          <w14:textFill>
            <w14:solidFill>
              <w14:schemeClr w14:val="tx1"/>
            </w14:solidFill>
          </w14:textFill>
        </w:rPr>
        <w:t>日</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9</w:t>
      </w:r>
      <w:r>
        <w:rPr>
          <w:rFonts w:hint="eastAsia" w:ascii="仿宋" w:hAnsi="仿宋" w:eastAsia="仿宋" w:cs="Times New Roman"/>
          <w:color w:val="000000" w:themeColor="text1"/>
          <w:sz w:val="28"/>
          <w:szCs w:val="28"/>
          <w:highlight w:val="none"/>
          <w14:textFill>
            <w14:solidFill>
              <w14:schemeClr w14:val="tx1"/>
            </w14:solidFill>
          </w14:textFill>
        </w:rPr>
        <w:t>点</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0</w:t>
      </w:r>
      <w:r>
        <w:rPr>
          <w:rFonts w:hint="eastAsia" w:ascii="仿宋" w:hAnsi="仿宋" w:eastAsia="仿宋" w:cs="Times New Roman"/>
          <w:color w:val="000000" w:themeColor="text1"/>
          <w:sz w:val="28"/>
          <w:szCs w:val="28"/>
          <w:highlight w:val="none"/>
          <w14:textFill>
            <w14:solidFill>
              <w14:schemeClr w14:val="tx1"/>
            </w14:solidFill>
          </w14:textFill>
        </w:rPr>
        <w:t>0分（北京时间）；</w:t>
      </w:r>
    </w:p>
    <w:p w14:paraId="64A8A859">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2.磋商地点：亳州市经济开发区国购汇金广场B座11楼会议室。</w:t>
      </w:r>
    </w:p>
    <w:p w14:paraId="55E432BD">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textAlignment w:val="auto"/>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六、公告期限</w:t>
      </w:r>
    </w:p>
    <w:p w14:paraId="123D384C">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自本公告发布之日起3个工作日。</w:t>
      </w:r>
    </w:p>
    <w:p w14:paraId="7CD69ABB">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textAlignment w:val="auto"/>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七、其他补充事宜</w:t>
      </w:r>
    </w:p>
    <w:p w14:paraId="411DB948">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宋体" w:hAnsi="宋体"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磋商公告发布媒介亳州市交通运输局网站（http://jtj.bozhou.gov.cn/）。</w:t>
      </w:r>
      <w:r>
        <w:rPr>
          <w:rFonts w:hint="eastAsia" w:ascii="宋体" w:hAnsi="宋体" w:cs="Times New Roman"/>
          <w:color w:val="000000" w:themeColor="text1"/>
          <w:sz w:val="24"/>
          <w:szCs w:val="24"/>
          <w:highlight w:val="none"/>
          <w14:textFill>
            <w14:solidFill>
              <w14:schemeClr w14:val="tx1"/>
            </w14:solidFill>
          </w14:textFill>
        </w:rPr>
        <w:t xml:space="preserve"> </w:t>
      </w:r>
    </w:p>
    <w:p w14:paraId="5AA60E9E">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textAlignment w:val="auto"/>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八、凡对本次采购提出询问，请按以下方式联系。</w:t>
      </w:r>
    </w:p>
    <w:p w14:paraId="789930AA">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1.采购人信息</w:t>
      </w:r>
    </w:p>
    <w:p w14:paraId="24C8F531">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名  称</w:t>
      </w:r>
      <w:r>
        <w:rPr>
          <w:rFonts w:ascii="仿宋" w:hAnsi="仿宋" w:eastAsia="仿宋" w:cs="Times New Roman"/>
          <w:color w:val="000000" w:themeColor="text1"/>
          <w:sz w:val="28"/>
          <w:szCs w:val="28"/>
          <w:highlight w:val="none"/>
          <w14:textFill>
            <w14:solidFill>
              <w14:schemeClr w14:val="tx1"/>
            </w14:solidFill>
          </w14:textFill>
        </w:rPr>
        <w:t>：</w:t>
      </w:r>
      <w:r>
        <w:rPr>
          <w:rFonts w:hint="eastAsia" w:ascii="仿宋" w:hAnsi="仿宋" w:eastAsia="仿宋" w:cs="Times New Roman"/>
          <w:color w:val="000000" w:themeColor="text1"/>
          <w:sz w:val="28"/>
          <w:szCs w:val="28"/>
          <w:highlight w:val="none"/>
          <w14:textFill>
            <w14:solidFill>
              <w14:schemeClr w14:val="tx1"/>
            </w14:solidFill>
          </w14:textFill>
        </w:rPr>
        <w:t xml:space="preserve">亳州市交通运输局      </w:t>
      </w:r>
    </w:p>
    <w:p w14:paraId="72802C77">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t>地</w:t>
      </w:r>
      <w:r>
        <w:rPr>
          <w:rFonts w:hint="eastAsia" w:ascii="仿宋" w:hAnsi="仿宋" w:eastAsia="仿宋" w:cs="Times New Roman"/>
          <w:color w:val="000000" w:themeColor="text1"/>
          <w:sz w:val="28"/>
          <w:szCs w:val="28"/>
          <w:highlight w:val="none"/>
          <w14:textFill>
            <w14:solidFill>
              <w14:schemeClr w14:val="tx1"/>
            </w14:solidFill>
          </w14:textFill>
        </w:rPr>
        <w:t xml:space="preserve">  </w:t>
      </w:r>
      <w:r>
        <w:rPr>
          <w:rFonts w:ascii="仿宋" w:hAnsi="仿宋" w:eastAsia="仿宋" w:cs="Times New Roman"/>
          <w:color w:val="000000" w:themeColor="text1"/>
          <w:sz w:val="28"/>
          <w:szCs w:val="28"/>
          <w:highlight w:val="none"/>
          <w14:textFill>
            <w14:solidFill>
              <w14:schemeClr w14:val="tx1"/>
            </w14:solidFill>
          </w14:textFill>
        </w:rPr>
        <w:t>址：</w:t>
      </w:r>
      <w:r>
        <w:rPr>
          <w:rFonts w:hint="eastAsia" w:ascii="仿宋" w:hAnsi="仿宋" w:eastAsia="仿宋" w:cs="Times New Roman"/>
          <w:color w:val="000000" w:themeColor="text1"/>
          <w:sz w:val="28"/>
          <w:szCs w:val="28"/>
          <w:highlight w:val="none"/>
          <w14:textFill>
            <w14:solidFill>
              <w14:schemeClr w14:val="tx1"/>
            </w14:solidFill>
          </w14:textFill>
        </w:rPr>
        <w:t xml:space="preserve">亳州市谯城区药都路1289号 </w:t>
      </w:r>
    </w:p>
    <w:p w14:paraId="10A43A10">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联系方式</w:t>
      </w:r>
      <w:r>
        <w:rPr>
          <w:rFonts w:ascii="仿宋" w:hAnsi="仿宋" w:eastAsia="仿宋" w:cs="Times New Roman"/>
          <w:color w:val="000000" w:themeColor="text1"/>
          <w:sz w:val="28"/>
          <w:szCs w:val="28"/>
          <w:highlight w:val="none"/>
          <w14:textFill>
            <w14:solidFill>
              <w14:schemeClr w14:val="tx1"/>
            </w14:solidFill>
          </w14:textFill>
        </w:rPr>
        <w:t>：</w:t>
      </w:r>
      <w:bookmarkStart w:id="4" w:name="_Toc10785"/>
      <w:bookmarkEnd w:id="4"/>
      <w:bookmarkStart w:id="5" w:name="_Toc300834927"/>
      <w:bookmarkEnd w:id="5"/>
      <w:bookmarkStart w:id="6" w:name="_Toc361508560"/>
      <w:bookmarkEnd w:id="6"/>
      <w:bookmarkStart w:id="7" w:name="_Toc369531495"/>
      <w:bookmarkEnd w:id="7"/>
      <w:bookmarkStart w:id="8" w:name="_Toc352691453"/>
      <w:bookmarkEnd w:id="8"/>
      <w:bookmarkStart w:id="9" w:name="_Toc384308185"/>
      <w:bookmarkEnd w:id="9"/>
      <w:bookmarkStart w:id="10" w:name="_Toc247527534"/>
      <w:bookmarkStart w:id="11" w:name="_Toc3520"/>
      <w:bookmarkStart w:id="12" w:name="_Toc300834928"/>
      <w:bookmarkStart w:id="13" w:name="_Toc384308186"/>
      <w:bookmarkStart w:id="14" w:name="_Toc361508561"/>
      <w:bookmarkStart w:id="15" w:name="_Toc352691454"/>
      <w:bookmarkStart w:id="16" w:name="_Toc369531496"/>
      <w:bookmarkStart w:id="17" w:name="_Toc247513933"/>
      <w:r>
        <w:rPr>
          <w:rFonts w:hint="eastAsia" w:ascii="仿宋" w:hAnsi="仿宋" w:eastAsia="仿宋" w:cs="Times New Roman"/>
          <w:color w:val="000000" w:themeColor="text1"/>
          <w:sz w:val="28"/>
          <w:szCs w:val="28"/>
          <w:highlight w:val="none"/>
          <w14:textFill>
            <w14:solidFill>
              <w14:schemeClr w14:val="tx1"/>
            </w14:solidFill>
          </w14:textFill>
        </w:rPr>
        <w:t>0558-5123029</w:t>
      </w:r>
      <w:r>
        <w:rPr>
          <w:rFonts w:ascii="仿宋" w:hAnsi="仿宋" w:eastAsia="仿宋" w:cs="Times New Roman"/>
          <w:color w:val="000000" w:themeColor="text1"/>
          <w:sz w:val="28"/>
          <w:szCs w:val="28"/>
          <w:highlight w:val="none"/>
          <w14:textFill>
            <w14:solidFill>
              <w14:schemeClr w14:val="tx1"/>
            </w14:solidFill>
          </w14:textFill>
        </w:rPr>
        <w:t xml:space="preserve"> </w:t>
      </w:r>
      <w:bookmarkEnd w:id="10"/>
      <w:bookmarkEnd w:id="11"/>
      <w:bookmarkEnd w:id="12"/>
      <w:bookmarkEnd w:id="13"/>
      <w:bookmarkEnd w:id="14"/>
      <w:bookmarkEnd w:id="15"/>
      <w:bookmarkEnd w:id="16"/>
      <w:bookmarkEnd w:id="17"/>
      <w:bookmarkStart w:id="18" w:name="_Toc30817"/>
      <w:bookmarkEnd w:id="18"/>
      <w:bookmarkStart w:id="19" w:name="_Toc352691455"/>
      <w:bookmarkEnd w:id="19"/>
      <w:bookmarkStart w:id="20" w:name="_Toc384308187"/>
      <w:bookmarkEnd w:id="20"/>
      <w:bookmarkStart w:id="21" w:name="_Toc152042288"/>
      <w:bookmarkEnd w:id="21"/>
      <w:bookmarkStart w:id="22" w:name="_Toc247513934"/>
      <w:bookmarkEnd w:id="22"/>
      <w:bookmarkStart w:id="23" w:name="_Toc152045512"/>
      <w:bookmarkEnd w:id="23"/>
      <w:bookmarkStart w:id="24" w:name="_Toc247527535"/>
      <w:bookmarkEnd w:id="24"/>
      <w:bookmarkStart w:id="25" w:name="_Toc361508562"/>
      <w:bookmarkEnd w:id="25"/>
      <w:bookmarkStart w:id="26" w:name="_Toc144974480"/>
      <w:bookmarkEnd w:id="26"/>
      <w:bookmarkStart w:id="27" w:name="_Toc300834929"/>
      <w:bookmarkEnd w:id="27"/>
      <w:bookmarkStart w:id="28" w:name="_Toc369531497"/>
      <w:bookmarkEnd w:id="28"/>
    </w:p>
    <w:p w14:paraId="1F678B8D">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2.采购代理机构信息</w:t>
      </w:r>
    </w:p>
    <w:p w14:paraId="7525A521">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名  称</w:t>
      </w:r>
      <w:r>
        <w:rPr>
          <w:rFonts w:ascii="仿宋" w:hAnsi="仿宋" w:eastAsia="仿宋" w:cs="Times New Roman"/>
          <w:color w:val="000000" w:themeColor="text1"/>
          <w:sz w:val="28"/>
          <w:szCs w:val="28"/>
          <w:highlight w:val="none"/>
          <w14:textFill>
            <w14:solidFill>
              <w14:schemeClr w14:val="tx1"/>
            </w14:solidFill>
          </w14:textFill>
        </w:rPr>
        <w:t>：</w:t>
      </w:r>
      <w:r>
        <w:rPr>
          <w:rFonts w:hint="eastAsia" w:ascii="仿宋" w:hAnsi="仿宋" w:eastAsia="仿宋" w:cs="Times New Roman"/>
          <w:color w:val="000000" w:themeColor="text1"/>
          <w:sz w:val="28"/>
          <w:szCs w:val="28"/>
          <w:highlight w:val="none"/>
          <w14:textFill>
            <w14:solidFill>
              <w14:schemeClr w14:val="tx1"/>
            </w14:solidFill>
          </w14:textFill>
        </w:rPr>
        <w:t xml:space="preserve">安徽省华都工程咨询有限公司 </w:t>
      </w:r>
    </w:p>
    <w:p w14:paraId="769D7049">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地  址</w:t>
      </w:r>
      <w:r>
        <w:rPr>
          <w:rFonts w:ascii="仿宋" w:hAnsi="仿宋" w:eastAsia="仿宋" w:cs="Times New Roman"/>
          <w:color w:val="000000" w:themeColor="text1"/>
          <w:sz w:val="28"/>
          <w:szCs w:val="28"/>
          <w:highlight w:val="none"/>
          <w14:textFill>
            <w14:solidFill>
              <w14:schemeClr w14:val="tx1"/>
            </w14:solidFill>
          </w14:textFill>
        </w:rPr>
        <w:t>：</w:t>
      </w:r>
      <w:r>
        <w:rPr>
          <w:rFonts w:hint="eastAsia" w:ascii="仿宋" w:hAnsi="仿宋" w:eastAsia="仿宋" w:cs="Times New Roman"/>
          <w:color w:val="000000" w:themeColor="text1"/>
          <w:sz w:val="28"/>
          <w:szCs w:val="28"/>
          <w:highlight w:val="none"/>
          <w14:textFill>
            <w14:solidFill>
              <w14:schemeClr w14:val="tx1"/>
            </w14:solidFill>
          </w14:textFill>
        </w:rPr>
        <w:t xml:space="preserve">亳州市经开区国购汇金广场B座11楼     </w:t>
      </w:r>
    </w:p>
    <w:p w14:paraId="2C41DD91">
      <w:pPr>
        <w:keepNext w:val="0"/>
        <w:keepLines w:val="0"/>
        <w:pageBreakBefore w:val="0"/>
        <w:widowControl w:val="0"/>
        <w:kinsoku/>
        <w:wordWrap/>
        <w:overflowPunct/>
        <w:topLinePunct w:val="0"/>
        <w:autoSpaceDE/>
        <w:autoSpaceDN/>
        <w:bidi w:val="0"/>
        <w:adjustRightInd/>
        <w:snapToGrid/>
        <w:spacing w:line="480" w:lineRule="exact"/>
        <w:ind w:left="-105" w:leftChars="-50" w:right="-105" w:rightChars="-50" w:firstLine="560" w:firstLineChars="200"/>
        <w:jc w:val="left"/>
        <w:textAlignment w:val="auto"/>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联系方式</w:t>
      </w:r>
      <w:r>
        <w:rPr>
          <w:rFonts w:ascii="仿宋" w:hAnsi="仿宋" w:eastAsia="仿宋" w:cs="Times New Roman"/>
          <w:color w:val="000000" w:themeColor="text1"/>
          <w:sz w:val="28"/>
          <w:szCs w:val="28"/>
          <w:highlight w:val="none"/>
          <w14:textFill>
            <w14:solidFill>
              <w14:schemeClr w14:val="tx1"/>
            </w14:solidFill>
          </w14:textFill>
        </w:rPr>
        <w:t>：</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13665683736</w:t>
      </w:r>
      <w:r>
        <w:rPr>
          <w:rFonts w:hint="eastAsia" w:ascii="仿宋" w:hAnsi="仿宋" w:eastAsia="仿宋" w:cs="Times New Roman"/>
          <w:color w:val="000000" w:themeColor="text1"/>
          <w:sz w:val="28"/>
          <w:szCs w:val="28"/>
          <w:highlight w:val="none"/>
          <w14:textFill>
            <w14:solidFill>
              <w14:schemeClr w14:val="tx1"/>
            </w14:solidFill>
          </w14:textFill>
        </w:rPr>
        <w:t xml:space="preserve">    </w:t>
      </w:r>
    </w:p>
    <w:p w14:paraId="7060038B">
      <w:pPr>
        <w:spacing w:line="500" w:lineRule="exact"/>
        <w:ind w:left="-105" w:leftChars="-50" w:right="-105" w:rightChars="-50" w:firstLine="560" w:firstLineChars="200"/>
        <w:jc w:val="left"/>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eastAsia="zh-CN"/>
          <w14:textFill>
            <w14:solidFill>
              <w14:schemeClr w14:val="tx1"/>
            </w14:solidFill>
          </w14:textFill>
        </w:rPr>
        <w:t>2026</w:t>
      </w:r>
      <w:r>
        <w:rPr>
          <w:rFonts w:hint="eastAsia" w:ascii="仿宋" w:hAnsi="仿宋" w:eastAsia="仿宋" w:cs="Times New Roman"/>
          <w:color w:val="000000" w:themeColor="text1"/>
          <w:sz w:val="28"/>
          <w:szCs w:val="28"/>
          <w:highlight w:val="none"/>
          <w14:textFill>
            <w14:solidFill>
              <w14:schemeClr w14:val="tx1"/>
            </w14:solidFill>
          </w14:textFill>
        </w:rPr>
        <w:t>年</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7</w:t>
      </w:r>
      <w:r>
        <w:rPr>
          <w:rFonts w:hint="eastAsia" w:ascii="仿宋" w:hAnsi="仿宋" w:eastAsia="仿宋" w:cs="Times New Roman"/>
          <w:color w:val="000000" w:themeColor="text1"/>
          <w:sz w:val="28"/>
          <w:szCs w:val="28"/>
          <w:highlight w:val="none"/>
          <w14:textFill>
            <w14:solidFill>
              <w14:schemeClr w14:val="tx1"/>
            </w14:solidFill>
          </w14:textFill>
        </w:rPr>
        <w:t>月</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22</w:t>
      </w:r>
      <w:r>
        <w:rPr>
          <w:rFonts w:hint="eastAsia" w:ascii="仿宋" w:hAnsi="仿宋" w:eastAsia="仿宋" w:cs="Times New Roman"/>
          <w:color w:val="000000" w:themeColor="text1"/>
          <w:sz w:val="28"/>
          <w:szCs w:val="28"/>
          <w:highlight w:val="none"/>
          <w14:textFill>
            <w14:solidFill>
              <w14:schemeClr w14:val="tx1"/>
            </w14:solidFill>
          </w14:textFill>
        </w:rPr>
        <w:t>日</w:t>
      </w:r>
    </w:p>
    <w:p w14:paraId="70FC2B1F">
      <w:pPr>
        <w:widowControl/>
        <w:ind w:left="-105" w:leftChars="-50" w:right="-105" w:rightChars="-50"/>
        <w:jc w:val="left"/>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br w:type="page"/>
      </w:r>
    </w:p>
    <w:p w14:paraId="1269FB18">
      <w:pPr>
        <w:keepNext/>
        <w:keepLines/>
        <w:spacing w:before="260" w:after="260" w:line="413" w:lineRule="auto"/>
        <w:ind w:left="-105" w:leftChars="-50" w:right="-105" w:rightChars="-50"/>
        <w:jc w:val="center"/>
        <w:outlineLvl w:val="1"/>
        <w:rPr>
          <w:rFonts w:ascii="Arial" w:hAnsi="Arial" w:eastAsia="黑体" w:cs="Times New Roman"/>
          <w:b/>
          <w:color w:val="000000" w:themeColor="text1"/>
          <w:sz w:val="32"/>
          <w:szCs w:val="20"/>
          <w:highlight w:val="none"/>
          <w14:textFill>
            <w14:solidFill>
              <w14:schemeClr w14:val="tx1"/>
            </w14:solidFill>
          </w14:textFill>
        </w:rPr>
      </w:pPr>
      <w:r>
        <w:rPr>
          <w:rFonts w:hint="eastAsia" w:ascii="Arial" w:hAnsi="Arial" w:eastAsia="黑体" w:cs="Times New Roman"/>
          <w:b/>
          <w:color w:val="000000" w:themeColor="text1"/>
          <w:sz w:val="32"/>
          <w:szCs w:val="20"/>
          <w:highlight w:val="none"/>
          <w14:textFill>
            <w14:solidFill>
              <w14:schemeClr w14:val="tx1"/>
            </w14:solidFill>
          </w14:textFill>
        </w:rPr>
        <w:t>第二章    供应商须知</w:t>
      </w:r>
    </w:p>
    <w:p w14:paraId="79A8DCCB">
      <w:pPr>
        <w:ind w:left="-105" w:leftChars="-50" w:right="-105" w:rightChars="-50"/>
        <w:jc w:val="center"/>
        <w:rPr>
          <w:rFonts w:cs="Times New Roman"/>
          <w:b/>
          <w:color w:val="000000" w:themeColor="text1"/>
          <w:sz w:val="32"/>
          <w:szCs w:val="32"/>
          <w:highlight w:val="none"/>
          <w14:textFill>
            <w14:solidFill>
              <w14:schemeClr w14:val="tx1"/>
            </w14:solidFill>
          </w14:textFill>
        </w:rPr>
      </w:pPr>
      <w:r>
        <w:rPr>
          <w:rFonts w:hint="eastAsia" w:cs="Times New Roman"/>
          <w:b/>
          <w:color w:val="000000" w:themeColor="text1"/>
          <w:sz w:val="32"/>
          <w:szCs w:val="32"/>
          <w:highlight w:val="none"/>
          <w14:textFill>
            <w14:solidFill>
              <w14:schemeClr w14:val="tx1"/>
            </w14:solidFill>
          </w14:textFill>
        </w:rPr>
        <w:t>供应商须知前附表</w:t>
      </w:r>
    </w:p>
    <w:tbl>
      <w:tblPr>
        <w:tblStyle w:val="23"/>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48"/>
        <w:gridCol w:w="2129"/>
        <w:gridCol w:w="6369"/>
      </w:tblGrid>
      <w:tr w14:paraId="3792A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tcPr>
          <w:p w14:paraId="1C297947">
            <w:pPr>
              <w:adjustRightInd w:val="0"/>
              <w:snapToGrid w:val="0"/>
              <w:ind w:left="-105" w:leftChars="-50" w:right="-105" w:rightChars="-50"/>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条款号</w:t>
            </w:r>
          </w:p>
        </w:tc>
        <w:tc>
          <w:tcPr>
            <w:tcW w:w="2277" w:type="dxa"/>
            <w:gridSpan w:val="2"/>
            <w:vAlign w:val="center"/>
          </w:tcPr>
          <w:p w14:paraId="5DE71444">
            <w:pPr>
              <w:adjustRightInd w:val="0"/>
              <w:snapToGrid w:val="0"/>
              <w:ind w:left="-105" w:leftChars="-50" w:right="-105" w:rightChars="-50"/>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条款名称</w:t>
            </w:r>
          </w:p>
        </w:tc>
        <w:tc>
          <w:tcPr>
            <w:tcW w:w="6369" w:type="dxa"/>
            <w:vAlign w:val="center"/>
          </w:tcPr>
          <w:p w14:paraId="6156A114">
            <w:pPr>
              <w:adjustRightInd w:val="0"/>
              <w:snapToGrid w:val="0"/>
              <w:ind w:left="-105" w:leftChars="-50" w:right="-105" w:rightChars="-50"/>
              <w:jc w:val="center"/>
              <w:rPr>
                <w:rFonts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t>条款内容</w:t>
            </w:r>
          </w:p>
        </w:tc>
      </w:tr>
      <w:tr w14:paraId="1151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tcBorders>
              <w:bottom w:val="single" w:color="auto" w:sz="4" w:space="0"/>
            </w:tcBorders>
            <w:vAlign w:val="center"/>
          </w:tcPr>
          <w:p w14:paraId="5E974696">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1.</w:t>
            </w:r>
            <w:r>
              <w:rPr>
                <w:rFonts w:hint="eastAsia" w:cs="Times New Roman"/>
                <w:color w:val="000000" w:themeColor="text1"/>
                <w:sz w:val="24"/>
                <w:szCs w:val="24"/>
                <w:highlight w:val="none"/>
                <w14:textFill>
                  <w14:solidFill>
                    <w14:schemeClr w14:val="tx1"/>
                  </w14:solidFill>
                </w14:textFill>
              </w:rPr>
              <w:t>1.1</w:t>
            </w:r>
          </w:p>
        </w:tc>
        <w:tc>
          <w:tcPr>
            <w:tcW w:w="2277" w:type="dxa"/>
            <w:gridSpan w:val="2"/>
            <w:tcBorders>
              <w:bottom w:val="single" w:color="auto" w:sz="4" w:space="0"/>
            </w:tcBorders>
            <w:vAlign w:val="center"/>
          </w:tcPr>
          <w:p w14:paraId="15190FEA">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采购方式</w:t>
            </w:r>
          </w:p>
        </w:tc>
        <w:tc>
          <w:tcPr>
            <w:tcW w:w="6369" w:type="dxa"/>
            <w:tcBorders>
              <w:bottom w:val="single" w:color="auto" w:sz="4" w:space="0"/>
            </w:tcBorders>
            <w:vAlign w:val="center"/>
          </w:tcPr>
          <w:p w14:paraId="0D0B5C94">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竞争性磋商</w:t>
            </w:r>
          </w:p>
        </w:tc>
      </w:tr>
      <w:tr w14:paraId="0626B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tcBorders>
              <w:bottom w:val="single" w:color="auto" w:sz="4" w:space="0"/>
            </w:tcBorders>
            <w:vAlign w:val="center"/>
          </w:tcPr>
          <w:p w14:paraId="7C977755">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1.1</w:t>
            </w:r>
            <w:r>
              <w:rPr>
                <w:rFonts w:hint="eastAsia" w:cs="Times New Roman"/>
                <w:color w:val="000000" w:themeColor="text1"/>
                <w:sz w:val="24"/>
                <w:szCs w:val="24"/>
                <w:highlight w:val="none"/>
                <w14:textFill>
                  <w14:solidFill>
                    <w14:schemeClr w14:val="tx1"/>
                  </w14:solidFill>
                </w14:textFill>
              </w:rPr>
              <w:t>.2</w:t>
            </w:r>
          </w:p>
        </w:tc>
        <w:tc>
          <w:tcPr>
            <w:tcW w:w="2277" w:type="dxa"/>
            <w:gridSpan w:val="2"/>
            <w:tcBorders>
              <w:bottom w:val="single" w:color="auto" w:sz="4" w:space="0"/>
            </w:tcBorders>
            <w:vAlign w:val="center"/>
          </w:tcPr>
          <w:p w14:paraId="4B3D0ABC">
            <w:pPr>
              <w:adjustRightInd w:val="0"/>
              <w:snapToGrid w:val="0"/>
              <w:ind w:left="-105" w:leftChars="-50" w:right="-105" w:rightChars="-50"/>
              <w:jc w:val="center"/>
              <w:rPr>
                <w:rFonts w:hAnsi="宋体"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采购人</w:t>
            </w:r>
          </w:p>
        </w:tc>
        <w:tc>
          <w:tcPr>
            <w:tcW w:w="6369" w:type="dxa"/>
            <w:tcBorders>
              <w:bottom w:val="single" w:color="auto" w:sz="4" w:space="0"/>
            </w:tcBorders>
            <w:vAlign w:val="center"/>
          </w:tcPr>
          <w:p w14:paraId="2AB5F288">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名称：详见</w:t>
            </w:r>
            <w:r>
              <w:rPr>
                <w:rFonts w:hint="eastAsia" w:cs="Times New Roman"/>
                <w:color w:val="000000" w:themeColor="text1"/>
                <w:sz w:val="24"/>
                <w:szCs w:val="24"/>
                <w:highlight w:val="none"/>
                <w14:textFill>
                  <w14:solidFill>
                    <w14:schemeClr w14:val="tx1"/>
                  </w14:solidFill>
                </w14:textFill>
              </w:rPr>
              <w:t>竞争性磋商公告</w:t>
            </w:r>
            <w:r>
              <w:rPr>
                <w:rFonts w:cs="Times New Roman"/>
                <w:color w:val="000000" w:themeColor="text1"/>
                <w:sz w:val="24"/>
                <w:szCs w:val="24"/>
                <w:highlight w:val="none"/>
                <w14:textFill>
                  <w14:solidFill>
                    <w14:schemeClr w14:val="tx1"/>
                  </w14:solidFill>
                </w14:textFill>
              </w:rPr>
              <w:t>。</w:t>
            </w:r>
          </w:p>
          <w:p w14:paraId="77562CE9">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地址：详见</w:t>
            </w:r>
            <w:r>
              <w:rPr>
                <w:rFonts w:hint="eastAsia" w:cs="Times New Roman"/>
                <w:color w:val="000000" w:themeColor="text1"/>
                <w:sz w:val="24"/>
                <w:szCs w:val="24"/>
                <w:highlight w:val="none"/>
                <w14:textFill>
                  <w14:solidFill>
                    <w14:schemeClr w14:val="tx1"/>
                  </w14:solidFill>
                </w14:textFill>
              </w:rPr>
              <w:t>竞争性磋商公告</w:t>
            </w:r>
            <w:r>
              <w:rPr>
                <w:rFonts w:cs="Times New Roman"/>
                <w:color w:val="000000" w:themeColor="text1"/>
                <w:sz w:val="24"/>
                <w:szCs w:val="24"/>
                <w:highlight w:val="none"/>
                <w14:textFill>
                  <w14:solidFill>
                    <w14:schemeClr w14:val="tx1"/>
                  </w14:solidFill>
                </w14:textFill>
              </w:rPr>
              <w:t>。</w:t>
            </w:r>
          </w:p>
          <w:p w14:paraId="737D5E5C">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联系人：详见</w:t>
            </w:r>
            <w:r>
              <w:rPr>
                <w:rFonts w:hint="eastAsia" w:cs="Times New Roman"/>
                <w:color w:val="000000" w:themeColor="text1"/>
                <w:sz w:val="24"/>
                <w:szCs w:val="24"/>
                <w:highlight w:val="none"/>
                <w14:textFill>
                  <w14:solidFill>
                    <w14:schemeClr w14:val="tx1"/>
                  </w14:solidFill>
                </w14:textFill>
              </w:rPr>
              <w:t>竞争性磋商公告</w:t>
            </w:r>
            <w:r>
              <w:rPr>
                <w:rFonts w:cs="Times New Roman"/>
                <w:color w:val="000000" w:themeColor="text1"/>
                <w:sz w:val="24"/>
                <w:szCs w:val="24"/>
                <w:highlight w:val="none"/>
                <w14:textFill>
                  <w14:solidFill>
                    <w14:schemeClr w14:val="tx1"/>
                  </w14:solidFill>
                </w14:textFill>
              </w:rPr>
              <w:t>。</w:t>
            </w:r>
          </w:p>
          <w:p w14:paraId="38D50021">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电话：详见</w:t>
            </w:r>
            <w:r>
              <w:rPr>
                <w:rFonts w:hint="eastAsia" w:cs="Times New Roman"/>
                <w:color w:val="000000" w:themeColor="text1"/>
                <w:sz w:val="24"/>
                <w:szCs w:val="24"/>
                <w:highlight w:val="none"/>
                <w14:textFill>
                  <w14:solidFill>
                    <w14:schemeClr w14:val="tx1"/>
                  </w14:solidFill>
                </w14:textFill>
              </w:rPr>
              <w:t>竞争性磋商公告</w:t>
            </w:r>
            <w:r>
              <w:rPr>
                <w:rFonts w:cs="Times New Roman"/>
                <w:color w:val="000000" w:themeColor="text1"/>
                <w:sz w:val="24"/>
                <w:szCs w:val="24"/>
                <w:highlight w:val="none"/>
                <w14:textFill>
                  <w14:solidFill>
                    <w14:schemeClr w14:val="tx1"/>
                  </w14:solidFill>
                </w14:textFill>
              </w:rPr>
              <w:t>。</w:t>
            </w:r>
          </w:p>
        </w:tc>
      </w:tr>
      <w:tr w14:paraId="5ECC5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tcBorders>
              <w:bottom w:val="single" w:color="auto" w:sz="4" w:space="0"/>
            </w:tcBorders>
            <w:vAlign w:val="center"/>
          </w:tcPr>
          <w:p w14:paraId="32B4723C">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1.</w:t>
            </w:r>
            <w:r>
              <w:rPr>
                <w:rFonts w:hint="eastAsia" w:cs="Times New Roman"/>
                <w:color w:val="000000" w:themeColor="text1"/>
                <w:sz w:val="24"/>
                <w:szCs w:val="24"/>
                <w:highlight w:val="none"/>
                <w14:textFill>
                  <w14:solidFill>
                    <w14:schemeClr w14:val="tx1"/>
                  </w14:solidFill>
                </w14:textFill>
              </w:rPr>
              <w:t>1.3</w:t>
            </w:r>
          </w:p>
        </w:tc>
        <w:tc>
          <w:tcPr>
            <w:tcW w:w="2277" w:type="dxa"/>
            <w:gridSpan w:val="2"/>
            <w:tcBorders>
              <w:bottom w:val="single" w:color="auto" w:sz="4" w:space="0"/>
            </w:tcBorders>
            <w:vAlign w:val="center"/>
          </w:tcPr>
          <w:p w14:paraId="596D38DC">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政府采购代理</w:t>
            </w:r>
          </w:p>
          <w:p w14:paraId="072432D9">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机构</w:t>
            </w:r>
          </w:p>
        </w:tc>
        <w:tc>
          <w:tcPr>
            <w:tcW w:w="6369" w:type="dxa"/>
            <w:tcBorders>
              <w:bottom w:val="single" w:color="auto" w:sz="4" w:space="0"/>
            </w:tcBorders>
            <w:vAlign w:val="center"/>
          </w:tcPr>
          <w:p w14:paraId="77D2570F">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名称：详见</w:t>
            </w:r>
            <w:r>
              <w:rPr>
                <w:rFonts w:hint="eastAsia" w:cs="Times New Roman"/>
                <w:color w:val="000000" w:themeColor="text1"/>
                <w:sz w:val="24"/>
                <w:szCs w:val="24"/>
                <w:highlight w:val="none"/>
                <w14:textFill>
                  <w14:solidFill>
                    <w14:schemeClr w14:val="tx1"/>
                  </w14:solidFill>
                </w14:textFill>
              </w:rPr>
              <w:t>竞争性磋商公告</w:t>
            </w:r>
            <w:r>
              <w:rPr>
                <w:rFonts w:cs="Times New Roman"/>
                <w:color w:val="000000" w:themeColor="text1"/>
                <w:sz w:val="24"/>
                <w:szCs w:val="24"/>
                <w:highlight w:val="none"/>
                <w14:textFill>
                  <w14:solidFill>
                    <w14:schemeClr w14:val="tx1"/>
                  </w14:solidFill>
                </w14:textFill>
              </w:rPr>
              <w:t>。</w:t>
            </w:r>
          </w:p>
          <w:p w14:paraId="1EC55D7E">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地址：详见</w:t>
            </w:r>
            <w:r>
              <w:rPr>
                <w:rFonts w:hint="eastAsia" w:cs="Times New Roman"/>
                <w:color w:val="000000" w:themeColor="text1"/>
                <w:sz w:val="24"/>
                <w:szCs w:val="24"/>
                <w:highlight w:val="none"/>
                <w14:textFill>
                  <w14:solidFill>
                    <w14:schemeClr w14:val="tx1"/>
                  </w14:solidFill>
                </w14:textFill>
              </w:rPr>
              <w:t>竞争性磋商公告</w:t>
            </w:r>
            <w:r>
              <w:rPr>
                <w:rFonts w:cs="Times New Roman"/>
                <w:color w:val="000000" w:themeColor="text1"/>
                <w:sz w:val="24"/>
                <w:szCs w:val="24"/>
                <w:highlight w:val="none"/>
                <w14:textFill>
                  <w14:solidFill>
                    <w14:schemeClr w14:val="tx1"/>
                  </w14:solidFill>
                </w14:textFill>
              </w:rPr>
              <w:t>。</w:t>
            </w:r>
          </w:p>
          <w:p w14:paraId="2564C7F2">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联系人：详见</w:t>
            </w:r>
            <w:r>
              <w:rPr>
                <w:rFonts w:hint="eastAsia" w:cs="Times New Roman"/>
                <w:color w:val="000000" w:themeColor="text1"/>
                <w:sz w:val="24"/>
                <w:szCs w:val="24"/>
                <w:highlight w:val="none"/>
                <w14:textFill>
                  <w14:solidFill>
                    <w14:schemeClr w14:val="tx1"/>
                  </w14:solidFill>
                </w14:textFill>
              </w:rPr>
              <w:t>竞争性磋商公告</w:t>
            </w:r>
            <w:r>
              <w:rPr>
                <w:rFonts w:cs="Times New Roman"/>
                <w:color w:val="000000" w:themeColor="text1"/>
                <w:sz w:val="24"/>
                <w:szCs w:val="24"/>
                <w:highlight w:val="none"/>
                <w14:textFill>
                  <w14:solidFill>
                    <w14:schemeClr w14:val="tx1"/>
                  </w14:solidFill>
                </w14:textFill>
              </w:rPr>
              <w:t>。</w:t>
            </w:r>
          </w:p>
          <w:p w14:paraId="5F58B90B">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电话：详见</w:t>
            </w:r>
            <w:r>
              <w:rPr>
                <w:rFonts w:hint="eastAsia" w:cs="Times New Roman"/>
                <w:color w:val="000000" w:themeColor="text1"/>
                <w:sz w:val="24"/>
                <w:szCs w:val="24"/>
                <w:highlight w:val="none"/>
                <w14:textFill>
                  <w14:solidFill>
                    <w14:schemeClr w14:val="tx1"/>
                  </w14:solidFill>
                </w14:textFill>
              </w:rPr>
              <w:t>竞争性磋商公告</w:t>
            </w:r>
            <w:r>
              <w:rPr>
                <w:rFonts w:cs="Times New Roman"/>
                <w:color w:val="000000" w:themeColor="text1"/>
                <w:sz w:val="24"/>
                <w:szCs w:val="24"/>
                <w:highlight w:val="none"/>
                <w14:textFill>
                  <w14:solidFill>
                    <w14:schemeClr w14:val="tx1"/>
                  </w14:solidFill>
                </w14:textFill>
              </w:rPr>
              <w:t>。</w:t>
            </w:r>
          </w:p>
        </w:tc>
      </w:tr>
      <w:tr w14:paraId="4D395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tcBorders>
              <w:bottom w:val="single" w:color="auto" w:sz="4" w:space="0"/>
            </w:tcBorders>
            <w:vAlign w:val="center"/>
          </w:tcPr>
          <w:p w14:paraId="1E44D50D">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1.</w:t>
            </w:r>
            <w:r>
              <w:rPr>
                <w:rFonts w:hint="eastAsia" w:cs="Times New Roman"/>
                <w:color w:val="000000" w:themeColor="text1"/>
                <w:sz w:val="24"/>
                <w:szCs w:val="24"/>
                <w:highlight w:val="none"/>
                <w14:textFill>
                  <w14:solidFill>
                    <w14:schemeClr w14:val="tx1"/>
                  </w14:solidFill>
                </w14:textFill>
              </w:rPr>
              <w:t>1.5</w:t>
            </w:r>
          </w:p>
        </w:tc>
        <w:tc>
          <w:tcPr>
            <w:tcW w:w="2277" w:type="dxa"/>
            <w:gridSpan w:val="2"/>
            <w:tcBorders>
              <w:bottom w:val="single" w:color="auto" w:sz="4" w:space="0"/>
            </w:tcBorders>
            <w:vAlign w:val="center"/>
          </w:tcPr>
          <w:p w14:paraId="02016AD4">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资金来源及落实情况</w:t>
            </w:r>
          </w:p>
        </w:tc>
        <w:tc>
          <w:tcPr>
            <w:tcW w:w="6369" w:type="dxa"/>
            <w:tcBorders>
              <w:bottom w:val="single" w:color="auto" w:sz="4" w:space="0"/>
            </w:tcBorders>
            <w:vAlign w:val="center"/>
          </w:tcPr>
          <w:p w14:paraId="7067E8AB">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财政</w:t>
            </w:r>
            <w:r>
              <w:rPr>
                <w:rFonts w:hint="eastAsia" w:cs="Times New Roman"/>
                <w:color w:val="000000" w:themeColor="text1"/>
                <w:sz w:val="24"/>
                <w:szCs w:val="24"/>
                <w:highlight w:val="none"/>
                <w14:textFill>
                  <w14:solidFill>
                    <w14:schemeClr w14:val="tx1"/>
                  </w14:solidFill>
                </w14:textFill>
              </w:rPr>
              <w:t>资金，</w:t>
            </w:r>
            <w:r>
              <w:rPr>
                <w:rFonts w:cs="Times New Roman"/>
                <w:color w:val="000000" w:themeColor="text1"/>
                <w:sz w:val="24"/>
                <w:szCs w:val="24"/>
                <w:highlight w:val="none"/>
                <w14:textFill>
                  <w14:solidFill>
                    <w14:schemeClr w14:val="tx1"/>
                  </w14:solidFill>
                </w14:textFill>
              </w:rPr>
              <w:t>已落实。</w:t>
            </w:r>
          </w:p>
        </w:tc>
      </w:tr>
      <w:tr w14:paraId="5E71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tcBorders>
              <w:bottom w:val="single" w:color="auto" w:sz="4" w:space="0"/>
            </w:tcBorders>
            <w:vAlign w:val="center"/>
          </w:tcPr>
          <w:p w14:paraId="5D6EDA2C">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1.</w:t>
            </w:r>
            <w:r>
              <w:rPr>
                <w:rFonts w:hint="eastAsia" w:cs="Times New Roman"/>
                <w:color w:val="000000" w:themeColor="text1"/>
                <w:sz w:val="24"/>
                <w:szCs w:val="24"/>
                <w:highlight w:val="none"/>
                <w14:textFill>
                  <w14:solidFill>
                    <w14:schemeClr w14:val="tx1"/>
                  </w14:solidFill>
                </w14:textFill>
              </w:rPr>
              <w:t>.1.6</w:t>
            </w:r>
          </w:p>
        </w:tc>
        <w:tc>
          <w:tcPr>
            <w:tcW w:w="2277" w:type="dxa"/>
            <w:gridSpan w:val="2"/>
            <w:tcBorders>
              <w:bottom w:val="single" w:color="auto" w:sz="4" w:space="0"/>
            </w:tcBorders>
            <w:vAlign w:val="center"/>
          </w:tcPr>
          <w:p w14:paraId="4D6D050D">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服务期</w:t>
            </w:r>
          </w:p>
        </w:tc>
        <w:tc>
          <w:tcPr>
            <w:tcW w:w="6369" w:type="dxa"/>
            <w:tcBorders>
              <w:bottom w:val="single" w:color="auto" w:sz="4" w:space="0"/>
            </w:tcBorders>
            <w:vAlign w:val="center"/>
          </w:tcPr>
          <w:p w14:paraId="0F95B451">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详见第</w:t>
            </w:r>
            <w:r>
              <w:rPr>
                <w:rFonts w:hint="eastAsia" w:cs="Times New Roman"/>
                <w:color w:val="000000" w:themeColor="text1"/>
                <w:sz w:val="24"/>
                <w:szCs w:val="24"/>
                <w:highlight w:val="none"/>
                <w14:textFill>
                  <w14:solidFill>
                    <w14:schemeClr w14:val="tx1"/>
                  </w14:solidFill>
                </w14:textFill>
              </w:rPr>
              <w:t>五</w:t>
            </w:r>
            <w:r>
              <w:rPr>
                <w:rFonts w:cs="Times New Roman"/>
                <w:color w:val="000000" w:themeColor="text1"/>
                <w:sz w:val="24"/>
                <w:szCs w:val="24"/>
                <w:highlight w:val="none"/>
                <w14:textFill>
                  <w14:solidFill>
                    <w14:schemeClr w14:val="tx1"/>
                  </w14:solidFill>
                </w14:textFill>
              </w:rPr>
              <w:t>章合同条款前附表</w:t>
            </w:r>
            <w:r>
              <w:rPr>
                <w:rFonts w:hint="eastAsia" w:cs="Times New Roman"/>
                <w:color w:val="000000" w:themeColor="text1"/>
                <w:sz w:val="24"/>
                <w:szCs w:val="24"/>
                <w:highlight w:val="none"/>
                <w14:textFill>
                  <w14:solidFill>
                    <w14:schemeClr w14:val="tx1"/>
                  </w14:solidFill>
                </w14:textFill>
              </w:rPr>
              <w:t>。</w:t>
            </w:r>
          </w:p>
        </w:tc>
      </w:tr>
      <w:tr w14:paraId="09A59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tcBorders>
              <w:bottom w:val="single" w:color="auto" w:sz="4" w:space="0"/>
            </w:tcBorders>
            <w:vAlign w:val="center"/>
          </w:tcPr>
          <w:p w14:paraId="449C0D90">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1.</w:t>
            </w:r>
            <w:r>
              <w:rPr>
                <w:rFonts w:hint="eastAsia" w:cs="Times New Roman"/>
                <w:color w:val="000000" w:themeColor="text1"/>
                <w:sz w:val="24"/>
                <w:szCs w:val="24"/>
                <w:highlight w:val="none"/>
                <w14:textFill>
                  <w14:solidFill>
                    <w14:schemeClr w14:val="tx1"/>
                  </w14:solidFill>
                </w14:textFill>
              </w:rPr>
              <w:t>1.7</w:t>
            </w:r>
          </w:p>
        </w:tc>
        <w:tc>
          <w:tcPr>
            <w:tcW w:w="2277" w:type="dxa"/>
            <w:gridSpan w:val="2"/>
            <w:tcBorders>
              <w:bottom w:val="single" w:color="auto" w:sz="4" w:space="0"/>
            </w:tcBorders>
            <w:vAlign w:val="center"/>
          </w:tcPr>
          <w:p w14:paraId="0D4FE320">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hAnsi="宋体" w:cs="Times New Roman"/>
                <w:color w:val="000000" w:themeColor="text1"/>
                <w:sz w:val="24"/>
                <w:szCs w:val="24"/>
                <w:highlight w:val="none"/>
                <w14:textFill>
                  <w14:solidFill>
                    <w14:schemeClr w14:val="tx1"/>
                  </w14:solidFill>
                </w14:textFill>
              </w:rPr>
              <w:t>服务</w:t>
            </w:r>
            <w:r>
              <w:rPr>
                <w:rFonts w:hAnsi="宋体" w:cs="Times New Roman"/>
                <w:color w:val="000000" w:themeColor="text1"/>
                <w:sz w:val="24"/>
                <w:szCs w:val="24"/>
                <w:highlight w:val="none"/>
                <w14:textFill>
                  <w14:solidFill>
                    <w14:schemeClr w14:val="tx1"/>
                  </w14:solidFill>
                </w14:textFill>
              </w:rPr>
              <w:t>地点</w:t>
            </w:r>
          </w:p>
        </w:tc>
        <w:tc>
          <w:tcPr>
            <w:tcW w:w="6369" w:type="dxa"/>
            <w:tcBorders>
              <w:bottom w:val="single" w:color="auto" w:sz="4" w:space="0"/>
            </w:tcBorders>
            <w:vAlign w:val="center"/>
          </w:tcPr>
          <w:p w14:paraId="0C8D9E5C">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详见第</w:t>
            </w:r>
            <w:r>
              <w:rPr>
                <w:rFonts w:hint="eastAsia" w:cs="Times New Roman"/>
                <w:color w:val="000000" w:themeColor="text1"/>
                <w:sz w:val="24"/>
                <w:szCs w:val="24"/>
                <w:highlight w:val="none"/>
                <w14:textFill>
                  <w14:solidFill>
                    <w14:schemeClr w14:val="tx1"/>
                  </w14:solidFill>
                </w14:textFill>
              </w:rPr>
              <w:t>五</w:t>
            </w:r>
            <w:r>
              <w:rPr>
                <w:rFonts w:cs="Times New Roman"/>
                <w:color w:val="000000" w:themeColor="text1"/>
                <w:sz w:val="24"/>
                <w:szCs w:val="24"/>
                <w:highlight w:val="none"/>
                <w14:textFill>
                  <w14:solidFill>
                    <w14:schemeClr w14:val="tx1"/>
                  </w14:solidFill>
                </w14:textFill>
              </w:rPr>
              <w:t>章合同条款前附表</w:t>
            </w:r>
            <w:r>
              <w:rPr>
                <w:rFonts w:hint="eastAsia" w:cs="Times New Roman"/>
                <w:color w:val="000000" w:themeColor="text1"/>
                <w:sz w:val="24"/>
                <w:szCs w:val="24"/>
                <w:highlight w:val="none"/>
                <w14:textFill>
                  <w14:solidFill>
                    <w14:schemeClr w14:val="tx1"/>
                  </w14:solidFill>
                </w14:textFill>
              </w:rPr>
              <w:t>。</w:t>
            </w:r>
          </w:p>
        </w:tc>
      </w:tr>
      <w:tr w14:paraId="0B0A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tcBorders>
              <w:bottom w:val="single" w:color="auto" w:sz="4" w:space="0"/>
            </w:tcBorders>
            <w:vAlign w:val="center"/>
          </w:tcPr>
          <w:p w14:paraId="31C13F0A">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1</w:t>
            </w:r>
            <w:r>
              <w:rPr>
                <w:rFonts w:cs="Times New Roman"/>
                <w:color w:val="000000" w:themeColor="text1"/>
                <w:sz w:val="24"/>
                <w:szCs w:val="24"/>
                <w:highlight w:val="none"/>
                <w14:textFill>
                  <w14:solidFill>
                    <w14:schemeClr w14:val="tx1"/>
                  </w14:solidFill>
                </w14:textFill>
              </w:rPr>
              <w:t>.</w:t>
            </w:r>
            <w:r>
              <w:rPr>
                <w:rFonts w:hint="eastAsia" w:cs="Times New Roman"/>
                <w:color w:val="000000" w:themeColor="text1"/>
                <w:sz w:val="24"/>
                <w:szCs w:val="24"/>
                <w:highlight w:val="none"/>
                <w14:textFill>
                  <w14:solidFill>
                    <w14:schemeClr w14:val="tx1"/>
                  </w14:solidFill>
                </w14:textFill>
              </w:rPr>
              <w:t>1.8</w:t>
            </w:r>
          </w:p>
        </w:tc>
        <w:tc>
          <w:tcPr>
            <w:tcW w:w="2277" w:type="dxa"/>
            <w:gridSpan w:val="2"/>
            <w:tcBorders>
              <w:bottom w:val="single" w:color="auto" w:sz="4" w:space="0"/>
            </w:tcBorders>
            <w:vAlign w:val="center"/>
          </w:tcPr>
          <w:p w14:paraId="64A4B710">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hAnsi="宋体" w:cs="Times New Roman"/>
                <w:color w:val="000000" w:themeColor="text1"/>
                <w:sz w:val="24"/>
                <w:szCs w:val="24"/>
                <w:highlight w:val="none"/>
                <w14:textFill>
                  <w14:solidFill>
                    <w14:schemeClr w14:val="tx1"/>
                  </w14:solidFill>
                </w14:textFill>
              </w:rPr>
              <w:t>供应商</w:t>
            </w:r>
            <w:r>
              <w:rPr>
                <w:rFonts w:hAnsi="宋体" w:cs="Times New Roman"/>
                <w:color w:val="000000" w:themeColor="text1"/>
                <w:sz w:val="24"/>
                <w:szCs w:val="24"/>
                <w:highlight w:val="none"/>
                <w14:textFill>
                  <w14:solidFill>
                    <w14:schemeClr w14:val="tx1"/>
                  </w14:solidFill>
                </w14:textFill>
              </w:rPr>
              <w:t>资格要求</w:t>
            </w:r>
          </w:p>
        </w:tc>
        <w:tc>
          <w:tcPr>
            <w:tcW w:w="6369" w:type="dxa"/>
            <w:tcBorders>
              <w:bottom w:val="single" w:color="auto" w:sz="4" w:space="0"/>
            </w:tcBorders>
            <w:vAlign w:val="center"/>
          </w:tcPr>
          <w:p w14:paraId="3C9E637B">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详见</w:t>
            </w:r>
            <w:r>
              <w:rPr>
                <w:rFonts w:hint="eastAsia" w:hAnsi="宋体" w:cs="Times New Roman"/>
                <w:color w:val="000000" w:themeColor="text1"/>
                <w:sz w:val="24"/>
                <w:szCs w:val="24"/>
                <w:highlight w:val="none"/>
                <w14:textFill>
                  <w14:solidFill>
                    <w14:schemeClr w14:val="tx1"/>
                  </w14:solidFill>
                </w14:textFill>
              </w:rPr>
              <w:t>竞争性磋商公告</w:t>
            </w:r>
            <w:r>
              <w:rPr>
                <w:rFonts w:hAnsi="宋体" w:cs="Times New Roman"/>
                <w:color w:val="000000" w:themeColor="text1"/>
                <w:sz w:val="24"/>
                <w:szCs w:val="24"/>
                <w:highlight w:val="none"/>
                <w14:textFill>
                  <w14:solidFill>
                    <w14:schemeClr w14:val="tx1"/>
                  </w14:solidFill>
                </w14:textFill>
              </w:rPr>
              <w:t>。</w:t>
            </w:r>
          </w:p>
        </w:tc>
      </w:tr>
      <w:tr w14:paraId="7C03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tcBorders>
              <w:bottom w:val="single" w:color="auto" w:sz="4" w:space="0"/>
            </w:tcBorders>
            <w:vAlign w:val="center"/>
          </w:tcPr>
          <w:p w14:paraId="1ED65663">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1.1.9</w:t>
            </w:r>
          </w:p>
        </w:tc>
        <w:tc>
          <w:tcPr>
            <w:tcW w:w="2277" w:type="dxa"/>
            <w:gridSpan w:val="2"/>
            <w:tcBorders>
              <w:bottom w:val="single" w:color="auto" w:sz="4" w:space="0"/>
            </w:tcBorders>
            <w:vAlign w:val="center"/>
          </w:tcPr>
          <w:p w14:paraId="51BCEC27">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构成</w:t>
            </w:r>
            <w:r>
              <w:rPr>
                <w:rFonts w:hint="eastAsia" w:cs="Times New Roman"/>
                <w:color w:val="000000" w:themeColor="text1"/>
                <w:sz w:val="24"/>
                <w:szCs w:val="24"/>
                <w:highlight w:val="none"/>
                <w14:textFill>
                  <w14:solidFill>
                    <w14:schemeClr w14:val="tx1"/>
                  </w14:solidFill>
                </w14:textFill>
              </w:rPr>
              <w:t>竞争性磋商</w:t>
            </w:r>
            <w:r>
              <w:rPr>
                <w:rFonts w:cs="Times New Roman"/>
                <w:color w:val="000000" w:themeColor="text1"/>
                <w:sz w:val="24"/>
                <w:szCs w:val="24"/>
                <w:highlight w:val="none"/>
                <w14:textFill>
                  <w14:solidFill>
                    <w14:schemeClr w14:val="tx1"/>
                  </w14:solidFill>
                </w14:textFill>
              </w:rPr>
              <w:t>文件的其他材料</w:t>
            </w:r>
          </w:p>
        </w:tc>
        <w:tc>
          <w:tcPr>
            <w:tcW w:w="6369" w:type="dxa"/>
            <w:tcBorders>
              <w:bottom w:val="single" w:color="auto" w:sz="4" w:space="0"/>
            </w:tcBorders>
            <w:vAlign w:val="center"/>
          </w:tcPr>
          <w:p w14:paraId="2C238575">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采购人发出的澄清、修改及；补充文件等。</w:t>
            </w:r>
          </w:p>
        </w:tc>
      </w:tr>
      <w:tr w14:paraId="0541F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7ADF0F32">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1</w:t>
            </w:r>
            <w:r>
              <w:rPr>
                <w:rFonts w:cs="Times New Roman"/>
                <w:color w:val="000000" w:themeColor="text1"/>
                <w:sz w:val="24"/>
                <w:szCs w:val="24"/>
                <w:highlight w:val="none"/>
                <w14:textFill>
                  <w14:solidFill>
                    <w14:schemeClr w14:val="tx1"/>
                  </w14:solidFill>
                </w14:textFill>
              </w:rPr>
              <w:t>.</w:t>
            </w:r>
            <w:r>
              <w:rPr>
                <w:rFonts w:hint="eastAsia" w:cs="Times New Roman"/>
                <w:color w:val="000000" w:themeColor="text1"/>
                <w:sz w:val="24"/>
                <w:szCs w:val="24"/>
                <w:highlight w:val="none"/>
                <w14:textFill>
                  <w14:solidFill>
                    <w14:schemeClr w14:val="tx1"/>
                  </w14:solidFill>
                </w14:textFill>
              </w:rPr>
              <w:t>2</w:t>
            </w:r>
            <w:r>
              <w:rPr>
                <w:rFonts w:cs="Times New Roman"/>
                <w:color w:val="000000" w:themeColor="text1"/>
                <w:sz w:val="24"/>
                <w:szCs w:val="24"/>
                <w:highlight w:val="none"/>
                <w14:textFill>
                  <w14:solidFill>
                    <w14:schemeClr w14:val="tx1"/>
                  </w14:solidFill>
                </w14:textFill>
              </w:rPr>
              <w:t>.1</w:t>
            </w:r>
          </w:p>
        </w:tc>
        <w:tc>
          <w:tcPr>
            <w:tcW w:w="2277" w:type="dxa"/>
            <w:gridSpan w:val="2"/>
            <w:vAlign w:val="center"/>
          </w:tcPr>
          <w:p w14:paraId="3F5672B3">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hAnsi="宋体" w:cs="Times New Roman"/>
                <w:color w:val="000000" w:themeColor="text1"/>
                <w:sz w:val="24"/>
                <w:szCs w:val="24"/>
                <w:highlight w:val="none"/>
                <w14:textFill>
                  <w14:solidFill>
                    <w14:schemeClr w14:val="tx1"/>
                  </w14:solidFill>
                </w14:textFill>
              </w:rPr>
              <w:t>供应商</w:t>
            </w:r>
            <w:r>
              <w:rPr>
                <w:rFonts w:hAnsi="宋体" w:cs="Times New Roman"/>
                <w:color w:val="000000" w:themeColor="text1"/>
                <w:sz w:val="24"/>
                <w:szCs w:val="24"/>
                <w:highlight w:val="none"/>
                <w14:textFill>
                  <w14:solidFill>
                    <w14:schemeClr w14:val="tx1"/>
                  </w14:solidFill>
                </w14:textFill>
              </w:rPr>
              <w:t>提出问题的截止时间</w:t>
            </w:r>
          </w:p>
          <w:p w14:paraId="77ED4093">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p>
        </w:tc>
        <w:tc>
          <w:tcPr>
            <w:tcW w:w="6369" w:type="dxa"/>
            <w:vAlign w:val="center"/>
          </w:tcPr>
          <w:p w14:paraId="3E7F7D32">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snapToGrid w:val="0"/>
                <w:color w:val="000000" w:themeColor="text1"/>
                <w:spacing w:val="-4"/>
                <w:kern w:val="0"/>
                <w:sz w:val="24"/>
                <w:szCs w:val="24"/>
                <w:highlight w:val="none"/>
                <w:u w:val="single"/>
                <w14:textFill>
                  <w14:solidFill>
                    <w14:schemeClr w14:val="tx1"/>
                  </w14:solidFill>
                </w14:textFill>
              </w:rPr>
              <w:t xml:space="preserve"> </w:t>
            </w:r>
            <w:r>
              <w:rPr>
                <w:rFonts w:hint="eastAsia" w:cs="Times New Roman"/>
                <w:snapToGrid w:val="0"/>
                <w:color w:val="000000" w:themeColor="text1"/>
                <w:spacing w:val="-4"/>
                <w:kern w:val="0"/>
                <w:sz w:val="24"/>
                <w:szCs w:val="24"/>
                <w:highlight w:val="none"/>
                <w:u w:val="single"/>
                <w:lang w:eastAsia="zh-CN"/>
                <w14:textFill>
                  <w14:solidFill>
                    <w14:schemeClr w14:val="tx1"/>
                  </w14:solidFill>
                </w14:textFill>
              </w:rPr>
              <w:t>2026</w:t>
            </w:r>
            <w:r>
              <w:rPr>
                <w:rFonts w:cs="Times New Roman"/>
                <w:snapToGrid w:val="0"/>
                <w:color w:val="000000" w:themeColor="text1"/>
                <w:spacing w:val="-4"/>
                <w:kern w:val="0"/>
                <w:sz w:val="24"/>
                <w:szCs w:val="24"/>
                <w:highlight w:val="none"/>
                <w:u w:val="single"/>
                <w14:textFill>
                  <w14:solidFill>
                    <w14:schemeClr w14:val="tx1"/>
                  </w14:solidFill>
                </w14:textFill>
              </w:rPr>
              <w:t xml:space="preserve"> </w:t>
            </w:r>
            <w:r>
              <w:rPr>
                <w:rFonts w:hAnsi="宋体" w:cs="Times New Roman"/>
                <w:color w:val="000000" w:themeColor="text1"/>
                <w:kern w:val="0"/>
                <w:sz w:val="24"/>
                <w:szCs w:val="24"/>
                <w:highlight w:val="none"/>
                <w14:textFill>
                  <w14:solidFill>
                    <w14:schemeClr w14:val="tx1"/>
                  </w14:solidFill>
                </w14:textFill>
              </w:rPr>
              <w:t>年</w:t>
            </w:r>
            <w:r>
              <w:rPr>
                <w:rFonts w:cs="Times New Roman"/>
                <w:snapToGrid w:val="0"/>
                <w:color w:val="000000" w:themeColor="text1"/>
                <w:spacing w:val="-4"/>
                <w:kern w:val="0"/>
                <w:sz w:val="24"/>
                <w:szCs w:val="24"/>
                <w:highlight w:val="none"/>
                <w:u w:val="single"/>
                <w14:textFill>
                  <w14:solidFill>
                    <w14:schemeClr w14:val="tx1"/>
                  </w14:solidFill>
                </w14:textFill>
              </w:rPr>
              <w:t xml:space="preserve"> </w:t>
            </w:r>
            <w:r>
              <w:rPr>
                <w:rFonts w:hint="eastAsia" w:cs="Times New Roman"/>
                <w:snapToGrid w:val="0"/>
                <w:color w:val="000000" w:themeColor="text1"/>
                <w:spacing w:val="-4"/>
                <w:kern w:val="0"/>
                <w:sz w:val="24"/>
                <w:szCs w:val="24"/>
                <w:highlight w:val="none"/>
                <w:u w:val="single"/>
                <w:lang w:val="en-US" w:eastAsia="zh-CN"/>
                <w14:textFill>
                  <w14:solidFill>
                    <w14:schemeClr w14:val="tx1"/>
                  </w14:solidFill>
                </w14:textFill>
              </w:rPr>
              <w:t>7</w:t>
            </w:r>
            <w:r>
              <w:rPr>
                <w:rFonts w:cs="Times New Roman"/>
                <w:snapToGrid w:val="0"/>
                <w:color w:val="000000" w:themeColor="text1"/>
                <w:spacing w:val="-4"/>
                <w:kern w:val="0"/>
                <w:sz w:val="24"/>
                <w:szCs w:val="24"/>
                <w:highlight w:val="none"/>
                <w:u w:val="single"/>
                <w14:textFill>
                  <w14:solidFill>
                    <w14:schemeClr w14:val="tx1"/>
                  </w14:solidFill>
                </w14:textFill>
              </w:rPr>
              <w:t xml:space="preserve"> </w:t>
            </w:r>
            <w:r>
              <w:rPr>
                <w:rFonts w:hAnsi="宋体" w:cs="Times New Roman"/>
                <w:color w:val="000000" w:themeColor="text1"/>
                <w:kern w:val="0"/>
                <w:sz w:val="24"/>
                <w:szCs w:val="24"/>
                <w:highlight w:val="none"/>
                <w14:textFill>
                  <w14:solidFill>
                    <w14:schemeClr w14:val="tx1"/>
                  </w14:solidFill>
                </w14:textFill>
              </w:rPr>
              <w:t>月</w:t>
            </w:r>
            <w:r>
              <w:rPr>
                <w:rFonts w:cs="Times New Roman"/>
                <w:snapToGrid w:val="0"/>
                <w:color w:val="000000" w:themeColor="text1"/>
                <w:spacing w:val="-4"/>
                <w:kern w:val="0"/>
                <w:sz w:val="24"/>
                <w:szCs w:val="24"/>
                <w:highlight w:val="none"/>
                <w:u w:val="single"/>
                <w14:textFill>
                  <w14:solidFill>
                    <w14:schemeClr w14:val="tx1"/>
                  </w14:solidFill>
                </w14:textFill>
              </w:rPr>
              <w:t xml:space="preserve"> </w:t>
            </w:r>
            <w:r>
              <w:rPr>
                <w:rFonts w:hint="eastAsia" w:cs="Times New Roman"/>
                <w:snapToGrid w:val="0"/>
                <w:color w:val="000000" w:themeColor="text1"/>
                <w:spacing w:val="-4"/>
                <w:kern w:val="0"/>
                <w:sz w:val="24"/>
                <w:szCs w:val="24"/>
                <w:highlight w:val="none"/>
                <w:u w:val="single"/>
                <w:lang w:val="en-US" w:eastAsia="zh-CN"/>
                <w14:textFill>
                  <w14:solidFill>
                    <w14:schemeClr w14:val="tx1"/>
                  </w14:solidFill>
                </w14:textFill>
              </w:rPr>
              <w:t>29</w:t>
            </w:r>
            <w:r>
              <w:rPr>
                <w:rFonts w:hAnsi="宋体" w:cs="Times New Roman"/>
                <w:color w:val="000000" w:themeColor="text1"/>
                <w:kern w:val="0"/>
                <w:sz w:val="24"/>
                <w:szCs w:val="24"/>
                <w:highlight w:val="none"/>
                <w14:textFill>
                  <w14:solidFill>
                    <w14:schemeClr w14:val="tx1"/>
                  </w14:solidFill>
                </w14:textFill>
              </w:rPr>
              <w:t>日</w:t>
            </w:r>
            <w:r>
              <w:rPr>
                <w:rFonts w:hint="eastAsia" w:cs="Times New Roman"/>
                <w:snapToGrid w:val="0"/>
                <w:color w:val="000000" w:themeColor="text1"/>
                <w:spacing w:val="-4"/>
                <w:kern w:val="0"/>
                <w:sz w:val="24"/>
                <w:szCs w:val="24"/>
                <w:highlight w:val="none"/>
                <w:u w:val="single"/>
                <w14:textFill>
                  <w14:solidFill>
                    <w14:schemeClr w14:val="tx1"/>
                  </w14:solidFill>
                </w14:textFill>
              </w:rPr>
              <w:t>16：00</w:t>
            </w:r>
            <w:r>
              <w:rPr>
                <w:rFonts w:hint="eastAsia" w:hAnsi="宋体" w:cs="Times New Roman"/>
                <w:color w:val="000000" w:themeColor="text1"/>
                <w:sz w:val="24"/>
                <w:szCs w:val="24"/>
                <w:highlight w:val="none"/>
                <w14:textFill>
                  <w14:solidFill>
                    <w14:schemeClr w14:val="tx1"/>
                  </w14:solidFill>
                </w14:textFill>
              </w:rPr>
              <w:t>供应商</w:t>
            </w:r>
            <w:r>
              <w:rPr>
                <w:rFonts w:cs="Times New Roman"/>
                <w:color w:val="000000" w:themeColor="text1"/>
                <w:sz w:val="24"/>
                <w:szCs w:val="24"/>
                <w:highlight w:val="none"/>
                <w14:textFill>
                  <w14:solidFill>
                    <w14:schemeClr w14:val="tx1"/>
                  </w14:solidFill>
                </w14:textFill>
              </w:rPr>
              <w:t>应仔细阅读和检查</w:t>
            </w:r>
            <w:r>
              <w:rPr>
                <w:rFonts w:hint="eastAsia" w:cs="Times New Roman"/>
                <w:color w:val="000000" w:themeColor="text1"/>
                <w:sz w:val="24"/>
                <w:szCs w:val="24"/>
                <w:highlight w:val="none"/>
                <w14:textFill>
                  <w14:solidFill>
                    <w14:schemeClr w14:val="tx1"/>
                  </w14:solidFill>
                </w14:textFill>
              </w:rPr>
              <w:t>竞争性磋商</w:t>
            </w:r>
            <w:r>
              <w:rPr>
                <w:rFonts w:cs="Times New Roman"/>
                <w:color w:val="000000" w:themeColor="text1"/>
                <w:sz w:val="24"/>
                <w:szCs w:val="24"/>
                <w:highlight w:val="none"/>
                <w14:textFill>
                  <w14:solidFill>
                    <w14:schemeClr w14:val="tx1"/>
                  </w14:solidFill>
                </w14:textFill>
              </w:rPr>
              <w:t>文件的全部内容，</w:t>
            </w:r>
            <w:r>
              <w:rPr>
                <w:rFonts w:hAnsi="宋体" w:cs="Times New Roman"/>
                <w:color w:val="000000" w:themeColor="text1"/>
                <w:sz w:val="24"/>
                <w:szCs w:val="24"/>
                <w:highlight w:val="none"/>
                <w14:textFill>
                  <w14:solidFill>
                    <w14:schemeClr w14:val="tx1"/>
                  </w14:solidFill>
                </w14:textFill>
              </w:rPr>
              <w:t>如发现缺页或附件不全，应及时向采购人提出，以便补齐。</w:t>
            </w:r>
          </w:p>
        </w:tc>
      </w:tr>
      <w:tr w14:paraId="172A0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44685FDA">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1</w:t>
            </w:r>
            <w:r>
              <w:rPr>
                <w:rFonts w:cs="Times New Roman"/>
                <w:color w:val="000000" w:themeColor="text1"/>
                <w:sz w:val="24"/>
                <w:szCs w:val="24"/>
                <w:highlight w:val="none"/>
                <w14:textFill>
                  <w14:solidFill>
                    <w14:schemeClr w14:val="tx1"/>
                  </w14:solidFill>
                </w14:textFill>
              </w:rPr>
              <w:t>.</w:t>
            </w:r>
            <w:r>
              <w:rPr>
                <w:rFonts w:hint="eastAsia" w:cs="Times New Roman"/>
                <w:color w:val="000000" w:themeColor="text1"/>
                <w:sz w:val="24"/>
                <w:szCs w:val="24"/>
                <w:highlight w:val="none"/>
                <w14:textFill>
                  <w14:solidFill>
                    <w14:schemeClr w14:val="tx1"/>
                  </w14:solidFill>
                </w14:textFill>
              </w:rPr>
              <w:t>2</w:t>
            </w:r>
            <w:r>
              <w:rPr>
                <w:rFonts w:cs="Times New Roman"/>
                <w:color w:val="000000" w:themeColor="text1"/>
                <w:sz w:val="24"/>
                <w:szCs w:val="24"/>
                <w:highlight w:val="none"/>
                <w14:textFill>
                  <w14:solidFill>
                    <w14:schemeClr w14:val="tx1"/>
                  </w14:solidFill>
                </w14:textFill>
              </w:rPr>
              <w:t>.2</w:t>
            </w:r>
          </w:p>
        </w:tc>
        <w:tc>
          <w:tcPr>
            <w:tcW w:w="2277" w:type="dxa"/>
            <w:gridSpan w:val="2"/>
            <w:vAlign w:val="center"/>
          </w:tcPr>
          <w:p w14:paraId="74E33B24">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采购人澄清的时间</w:t>
            </w:r>
          </w:p>
        </w:tc>
        <w:tc>
          <w:tcPr>
            <w:tcW w:w="6369" w:type="dxa"/>
            <w:vAlign w:val="center"/>
          </w:tcPr>
          <w:p w14:paraId="418056C6">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snapToGrid w:val="0"/>
                <w:color w:val="000000" w:themeColor="text1"/>
                <w:spacing w:val="-4"/>
                <w:kern w:val="0"/>
                <w:sz w:val="24"/>
                <w:szCs w:val="24"/>
                <w:highlight w:val="none"/>
                <w:u w:val="single"/>
                <w14:textFill>
                  <w14:solidFill>
                    <w14:schemeClr w14:val="tx1"/>
                  </w14:solidFill>
                </w14:textFill>
              </w:rPr>
              <w:t xml:space="preserve"> </w:t>
            </w:r>
            <w:r>
              <w:rPr>
                <w:rFonts w:hint="eastAsia" w:cs="Times New Roman"/>
                <w:snapToGrid w:val="0"/>
                <w:color w:val="000000" w:themeColor="text1"/>
                <w:spacing w:val="-4"/>
                <w:kern w:val="0"/>
                <w:sz w:val="24"/>
                <w:szCs w:val="24"/>
                <w:highlight w:val="none"/>
                <w:u w:val="single"/>
                <w:lang w:eastAsia="zh-CN"/>
                <w14:textFill>
                  <w14:solidFill>
                    <w14:schemeClr w14:val="tx1"/>
                  </w14:solidFill>
                </w14:textFill>
              </w:rPr>
              <w:t>2026</w:t>
            </w:r>
            <w:r>
              <w:rPr>
                <w:rFonts w:hint="eastAsia" w:cs="Times New Roman"/>
                <w:snapToGrid w:val="0"/>
                <w:color w:val="000000" w:themeColor="text1"/>
                <w:spacing w:val="-4"/>
                <w:kern w:val="0"/>
                <w:sz w:val="24"/>
                <w:szCs w:val="24"/>
                <w:highlight w:val="none"/>
                <w:u w:val="single"/>
                <w14:textFill>
                  <w14:solidFill>
                    <w14:schemeClr w14:val="tx1"/>
                  </w14:solidFill>
                </w14:textFill>
              </w:rPr>
              <w:t xml:space="preserve"> 年 </w:t>
            </w:r>
            <w:r>
              <w:rPr>
                <w:rFonts w:hint="eastAsia" w:cs="Times New Roman"/>
                <w:snapToGrid w:val="0"/>
                <w:color w:val="000000" w:themeColor="text1"/>
                <w:spacing w:val="-4"/>
                <w:kern w:val="0"/>
                <w:sz w:val="24"/>
                <w:szCs w:val="24"/>
                <w:highlight w:val="none"/>
                <w:u w:val="single"/>
                <w:lang w:val="en-US" w:eastAsia="zh-CN"/>
                <w14:textFill>
                  <w14:solidFill>
                    <w14:schemeClr w14:val="tx1"/>
                  </w14:solidFill>
                </w14:textFill>
              </w:rPr>
              <w:t>7</w:t>
            </w:r>
            <w:r>
              <w:rPr>
                <w:rFonts w:hint="eastAsia" w:cs="Times New Roman"/>
                <w:snapToGrid w:val="0"/>
                <w:color w:val="000000" w:themeColor="text1"/>
                <w:spacing w:val="-4"/>
                <w:kern w:val="0"/>
                <w:sz w:val="24"/>
                <w:szCs w:val="24"/>
                <w:highlight w:val="none"/>
                <w:u w:val="single"/>
                <w14:textFill>
                  <w14:solidFill>
                    <w14:schemeClr w14:val="tx1"/>
                  </w14:solidFill>
                </w14:textFill>
              </w:rPr>
              <w:t>月</w:t>
            </w:r>
            <w:r>
              <w:rPr>
                <w:rFonts w:hint="eastAsia" w:cs="Times New Roman"/>
                <w:snapToGrid w:val="0"/>
                <w:color w:val="000000" w:themeColor="text1"/>
                <w:spacing w:val="-4"/>
                <w:kern w:val="0"/>
                <w:sz w:val="24"/>
                <w:szCs w:val="24"/>
                <w:highlight w:val="none"/>
                <w:u w:val="single"/>
                <w:lang w:val="en-US" w:eastAsia="zh-CN"/>
                <w14:textFill>
                  <w14:solidFill>
                    <w14:schemeClr w14:val="tx1"/>
                  </w14:solidFill>
                </w14:textFill>
              </w:rPr>
              <w:t xml:space="preserve"> 30</w:t>
            </w:r>
            <w:r>
              <w:rPr>
                <w:rFonts w:hint="eastAsia" w:cs="Times New Roman"/>
                <w:snapToGrid w:val="0"/>
                <w:color w:val="000000" w:themeColor="text1"/>
                <w:spacing w:val="-4"/>
                <w:kern w:val="0"/>
                <w:sz w:val="24"/>
                <w:szCs w:val="24"/>
                <w:highlight w:val="none"/>
                <w:u w:val="single"/>
                <w14:textFill>
                  <w14:solidFill>
                    <w14:schemeClr w14:val="tx1"/>
                  </w14:solidFill>
                </w14:textFill>
              </w:rPr>
              <w:t>日</w:t>
            </w:r>
            <w:r>
              <w:rPr>
                <w:rFonts w:cs="Times New Roman"/>
                <w:color w:val="000000" w:themeColor="text1"/>
                <w:sz w:val="24"/>
                <w:szCs w:val="24"/>
                <w:highlight w:val="none"/>
                <w14:textFill>
                  <w14:solidFill>
                    <w14:schemeClr w14:val="tx1"/>
                  </w14:solidFill>
                </w14:textFill>
              </w:rPr>
              <w:t>。</w:t>
            </w:r>
          </w:p>
        </w:tc>
      </w:tr>
      <w:tr w14:paraId="5BDB3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04A38E66">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2.1.1</w:t>
            </w:r>
          </w:p>
        </w:tc>
        <w:tc>
          <w:tcPr>
            <w:tcW w:w="2277" w:type="dxa"/>
            <w:gridSpan w:val="2"/>
            <w:vAlign w:val="center"/>
          </w:tcPr>
          <w:p w14:paraId="70717ED6">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构成</w:t>
            </w:r>
            <w:r>
              <w:rPr>
                <w:rFonts w:hint="eastAsia" w:cs="Times New Roman"/>
                <w:color w:val="000000" w:themeColor="text1"/>
                <w:sz w:val="24"/>
                <w:szCs w:val="24"/>
                <w:highlight w:val="none"/>
                <w14:textFill>
                  <w14:solidFill>
                    <w14:schemeClr w14:val="tx1"/>
                  </w14:solidFill>
                </w14:textFill>
              </w:rPr>
              <w:t>竞争性磋商响应文件（简称响应文件）</w:t>
            </w:r>
            <w:r>
              <w:rPr>
                <w:rFonts w:cs="Times New Roman"/>
                <w:color w:val="000000" w:themeColor="text1"/>
                <w:sz w:val="24"/>
                <w:szCs w:val="24"/>
                <w:highlight w:val="none"/>
                <w14:textFill>
                  <w14:solidFill>
                    <w14:schemeClr w14:val="tx1"/>
                  </w14:solidFill>
                </w14:textFill>
              </w:rPr>
              <w:t>的其他材料</w:t>
            </w:r>
          </w:p>
        </w:tc>
        <w:tc>
          <w:tcPr>
            <w:tcW w:w="6369" w:type="dxa"/>
            <w:vAlign w:val="center"/>
          </w:tcPr>
          <w:p w14:paraId="413F123A">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hAnsi="宋体" w:cs="Times New Roman"/>
                <w:color w:val="000000" w:themeColor="text1"/>
                <w:kern w:val="0"/>
                <w:sz w:val="24"/>
                <w:szCs w:val="24"/>
                <w:highlight w:val="none"/>
                <w14:textFill>
                  <w14:solidFill>
                    <w14:schemeClr w14:val="tx1"/>
                  </w14:solidFill>
                </w14:textFill>
              </w:rPr>
              <w:t>供应商</w:t>
            </w:r>
            <w:r>
              <w:rPr>
                <w:rFonts w:hAnsi="宋体" w:cs="Times New Roman"/>
                <w:color w:val="000000" w:themeColor="text1"/>
                <w:sz w:val="24"/>
                <w:szCs w:val="24"/>
                <w:highlight w:val="none"/>
                <w14:textFill>
                  <w14:solidFill>
                    <w14:schemeClr w14:val="tx1"/>
                  </w14:solidFill>
                </w14:textFill>
              </w:rPr>
              <w:t>的书面澄清、说明和补正</w:t>
            </w:r>
            <w:r>
              <w:rPr>
                <w:rFonts w:hint="eastAsia" w:hAnsi="宋体" w:cs="Times New Roman"/>
                <w:color w:val="000000" w:themeColor="text1"/>
                <w:sz w:val="24"/>
                <w:szCs w:val="24"/>
                <w:highlight w:val="none"/>
                <w14:textFill>
                  <w14:solidFill>
                    <w14:schemeClr w14:val="tx1"/>
                  </w14:solidFill>
                </w14:textFill>
              </w:rPr>
              <w:t>等</w:t>
            </w:r>
            <w:r>
              <w:rPr>
                <w:rFonts w:hAnsi="宋体" w:cs="Times New Roman"/>
                <w:color w:val="000000" w:themeColor="text1"/>
                <w:sz w:val="24"/>
                <w:szCs w:val="24"/>
                <w:highlight w:val="none"/>
                <w14:textFill>
                  <w14:solidFill>
                    <w14:schemeClr w14:val="tx1"/>
                  </w14:solidFill>
                </w14:textFill>
              </w:rPr>
              <w:t>。</w:t>
            </w:r>
          </w:p>
        </w:tc>
      </w:tr>
      <w:tr w14:paraId="5EFB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0BACB481">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2</w:t>
            </w:r>
            <w:r>
              <w:rPr>
                <w:rFonts w:cs="Times New Roman"/>
                <w:color w:val="000000" w:themeColor="text1"/>
                <w:sz w:val="24"/>
                <w:szCs w:val="24"/>
                <w:highlight w:val="none"/>
                <w14:textFill>
                  <w14:solidFill>
                    <w14:schemeClr w14:val="tx1"/>
                  </w14:solidFill>
                </w14:textFill>
              </w:rPr>
              <w:t>.</w:t>
            </w:r>
            <w:r>
              <w:rPr>
                <w:rFonts w:hint="eastAsia" w:cs="Times New Roman"/>
                <w:color w:val="000000" w:themeColor="text1"/>
                <w:sz w:val="24"/>
                <w:szCs w:val="24"/>
                <w:highlight w:val="none"/>
                <w14:textFill>
                  <w14:solidFill>
                    <w14:schemeClr w14:val="tx1"/>
                  </w14:solidFill>
                </w14:textFill>
              </w:rPr>
              <w:t>3</w:t>
            </w:r>
          </w:p>
        </w:tc>
        <w:tc>
          <w:tcPr>
            <w:tcW w:w="2277" w:type="dxa"/>
            <w:gridSpan w:val="2"/>
            <w:vAlign w:val="center"/>
          </w:tcPr>
          <w:p w14:paraId="7EF2CF42">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hAnsi="宋体" w:cs="Times New Roman"/>
                <w:color w:val="000000" w:themeColor="text1"/>
                <w:sz w:val="24"/>
                <w:szCs w:val="24"/>
                <w:highlight w:val="none"/>
                <w14:textFill>
                  <w14:solidFill>
                    <w14:schemeClr w14:val="tx1"/>
                  </w14:solidFill>
                </w14:textFill>
              </w:rPr>
              <w:t>磋商</w:t>
            </w:r>
            <w:r>
              <w:rPr>
                <w:rFonts w:hAnsi="宋体" w:cs="Times New Roman"/>
                <w:color w:val="000000" w:themeColor="text1"/>
                <w:sz w:val="24"/>
                <w:szCs w:val="24"/>
                <w:highlight w:val="none"/>
                <w14:textFill>
                  <w14:solidFill>
                    <w14:schemeClr w14:val="tx1"/>
                  </w14:solidFill>
                </w14:textFill>
              </w:rPr>
              <w:t>有效期</w:t>
            </w:r>
          </w:p>
        </w:tc>
        <w:tc>
          <w:tcPr>
            <w:tcW w:w="6369" w:type="dxa"/>
            <w:vAlign w:val="center"/>
          </w:tcPr>
          <w:p w14:paraId="1EE7C245">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hAnsi="宋体" w:cs="Times New Roman"/>
                <w:color w:val="000000" w:themeColor="text1"/>
                <w:sz w:val="24"/>
                <w:szCs w:val="24"/>
                <w:highlight w:val="none"/>
                <w14:textFill>
                  <w14:solidFill>
                    <w14:schemeClr w14:val="tx1"/>
                  </w14:solidFill>
                </w14:textFill>
              </w:rPr>
              <w:t>开标</w:t>
            </w:r>
            <w:r>
              <w:rPr>
                <w:rFonts w:hAnsi="宋体" w:cs="Times New Roman"/>
                <w:color w:val="000000" w:themeColor="text1"/>
                <w:sz w:val="24"/>
                <w:szCs w:val="24"/>
                <w:highlight w:val="none"/>
                <w14:textFill>
                  <w14:solidFill>
                    <w14:schemeClr w14:val="tx1"/>
                  </w14:solidFill>
                </w14:textFill>
              </w:rPr>
              <w:t>截止之日起</w:t>
            </w:r>
            <w:r>
              <w:rPr>
                <w:rFonts w:cs="Times New Roman"/>
                <w:color w:val="000000" w:themeColor="text1"/>
                <w:sz w:val="24"/>
                <w:szCs w:val="24"/>
                <w:highlight w:val="none"/>
                <w14:textFill>
                  <w14:solidFill>
                    <w14:schemeClr w14:val="tx1"/>
                  </w14:solidFill>
                </w14:textFill>
              </w:rPr>
              <w:t xml:space="preserve"> 60 </w:t>
            </w:r>
            <w:r>
              <w:rPr>
                <w:rFonts w:hAnsi="宋体" w:cs="Times New Roman"/>
                <w:color w:val="000000" w:themeColor="text1"/>
                <w:sz w:val="24"/>
                <w:szCs w:val="24"/>
                <w:highlight w:val="none"/>
                <w14:textFill>
                  <w14:solidFill>
                    <w14:schemeClr w14:val="tx1"/>
                  </w14:solidFill>
                </w14:textFill>
              </w:rPr>
              <w:t>天。</w:t>
            </w:r>
          </w:p>
        </w:tc>
      </w:tr>
      <w:tr w14:paraId="2F07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5D99D3F0">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2.4.1</w:t>
            </w:r>
          </w:p>
        </w:tc>
        <w:tc>
          <w:tcPr>
            <w:tcW w:w="2277" w:type="dxa"/>
            <w:gridSpan w:val="2"/>
            <w:vAlign w:val="center"/>
          </w:tcPr>
          <w:p w14:paraId="2063B9AB">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hAnsi="宋体" w:cs="Times New Roman"/>
                <w:color w:val="000000" w:themeColor="text1"/>
                <w:sz w:val="24"/>
                <w:szCs w:val="24"/>
                <w:highlight w:val="none"/>
                <w14:textFill>
                  <w14:solidFill>
                    <w14:schemeClr w14:val="tx1"/>
                  </w14:solidFill>
                </w14:textFill>
              </w:rPr>
              <w:t>磋商</w:t>
            </w:r>
            <w:r>
              <w:rPr>
                <w:rFonts w:hAnsi="宋体" w:cs="Times New Roman"/>
                <w:color w:val="000000" w:themeColor="text1"/>
                <w:sz w:val="24"/>
                <w:szCs w:val="24"/>
                <w:highlight w:val="none"/>
                <w14:textFill>
                  <w14:solidFill>
                    <w14:schemeClr w14:val="tx1"/>
                  </w14:solidFill>
                </w14:textFill>
              </w:rPr>
              <w:t>保证金</w:t>
            </w:r>
          </w:p>
        </w:tc>
        <w:tc>
          <w:tcPr>
            <w:tcW w:w="6369" w:type="dxa"/>
            <w:vAlign w:val="center"/>
          </w:tcPr>
          <w:p w14:paraId="64854C87">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详见竞争性磋商公告。</w:t>
            </w:r>
          </w:p>
        </w:tc>
      </w:tr>
      <w:tr w14:paraId="32D04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3C90F132">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2.4</w:t>
            </w:r>
            <w:r>
              <w:rPr>
                <w:rFonts w:cs="Times New Roman"/>
                <w:color w:val="000000" w:themeColor="text1"/>
                <w:sz w:val="24"/>
                <w:szCs w:val="24"/>
                <w:highlight w:val="none"/>
                <w14:textFill>
                  <w14:solidFill>
                    <w14:schemeClr w14:val="tx1"/>
                  </w14:solidFill>
                </w14:textFill>
              </w:rPr>
              <w:t>.3</w:t>
            </w:r>
          </w:p>
        </w:tc>
        <w:tc>
          <w:tcPr>
            <w:tcW w:w="2277" w:type="dxa"/>
            <w:gridSpan w:val="2"/>
            <w:vAlign w:val="center"/>
          </w:tcPr>
          <w:p w14:paraId="6E02CCD8">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hAnsi="宋体" w:cs="Times New Roman"/>
                <w:color w:val="000000" w:themeColor="text1"/>
                <w:sz w:val="24"/>
                <w:szCs w:val="24"/>
                <w:highlight w:val="none"/>
                <w14:textFill>
                  <w14:solidFill>
                    <w14:schemeClr w14:val="tx1"/>
                  </w14:solidFill>
                </w14:textFill>
              </w:rPr>
              <w:t>磋商</w:t>
            </w:r>
            <w:r>
              <w:rPr>
                <w:rFonts w:hAnsi="宋体" w:cs="Times New Roman"/>
                <w:color w:val="000000" w:themeColor="text1"/>
                <w:sz w:val="24"/>
                <w:szCs w:val="24"/>
                <w:highlight w:val="none"/>
                <w14:textFill>
                  <w14:solidFill>
                    <w14:schemeClr w14:val="tx1"/>
                  </w14:solidFill>
                </w14:textFill>
              </w:rPr>
              <w:t>保证金的</w:t>
            </w:r>
          </w:p>
          <w:p w14:paraId="2F2C523A">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退</w:t>
            </w:r>
            <w:r>
              <w:rPr>
                <w:rFonts w:hint="eastAsia" w:hAnsi="宋体" w:cs="Times New Roman"/>
                <w:color w:val="000000" w:themeColor="text1"/>
                <w:sz w:val="24"/>
                <w:szCs w:val="24"/>
                <w:highlight w:val="none"/>
                <w14:textFill>
                  <w14:solidFill>
                    <w14:schemeClr w14:val="tx1"/>
                  </w14:solidFill>
                </w14:textFill>
              </w:rPr>
              <w:t>还</w:t>
            </w:r>
          </w:p>
        </w:tc>
        <w:tc>
          <w:tcPr>
            <w:tcW w:w="6369" w:type="dxa"/>
            <w:vAlign w:val="center"/>
          </w:tcPr>
          <w:p w14:paraId="5C132BCD">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     /     </w:t>
            </w:r>
          </w:p>
        </w:tc>
      </w:tr>
      <w:tr w14:paraId="5FC51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69B0F6D6">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2.7</w:t>
            </w:r>
            <w:r>
              <w:rPr>
                <w:rFonts w:cs="Times New Roman"/>
                <w:color w:val="000000" w:themeColor="text1"/>
                <w:sz w:val="24"/>
                <w:szCs w:val="24"/>
                <w:highlight w:val="none"/>
                <w14:textFill>
                  <w14:solidFill>
                    <w14:schemeClr w14:val="tx1"/>
                  </w14:solidFill>
                </w14:textFill>
              </w:rPr>
              <w:t>.</w:t>
            </w:r>
            <w:r>
              <w:rPr>
                <w:rFonts w:hint="eastAsia" w:cs="Times New Roman"/>
                <w:color w:val="000000" w:themeColor="text1"/>
                <w:sz w:val="24"/>
                <w:szCs w:val="24"/>
                <w:highlight w:val="none"/>
                <w14:textFill>
                  <w14:solidFill>
                    <w14:schemeClr w14:val="tx1"/>
                  </w14:solidFill>
                </w14:textFill>
              </w:rPr>
              <w:t>3</w:t>
            </w:r>
          </w:p>
        </w:tc>
        <w:tc>
          <w:tcPr>
            <w:tcW w:w="2277" w:type="dxa"/>
            <w:gridSpan w:val="2"/>
            <w:vAlign w:val="center"/>
          </w:tcPr>
          <w:p w14:paraId="734E0DA0">
            <w:pPr>
              <w:adjustRightInd w:val="0"/>
              <w:snapToGrid w:val="0"/>
              <w:ind w:left="-105" w:leftChars="-50" w:right="-105" w:rightChars="-50"/>
              <w:jc w:val="center"/>
              <w:rPr>
                <w:rFonts w:hAnsi="宋体"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签字或盖章要求</w:t>
            </w:r>
          </w:p>
        </w:tc>
        <w:tc>
          <w:tcPr>
            <w:tcW w:w="6369" w:type="dxa"/>
            <w:vAlign w:val="center"/>
          </w:tcPr>
          <w:p w14:paraId="54C52100">
            <w:pPr>
              <w:adjustRightInd w:val="0"/>
              <w:snapToGrid w:val="0"/>
              <w:ind w:left="-105" w:leftChars="-50" w:right="-105" w:rightChars="-50"/>
              <w:rPr>
                <w:rFonts w:hAnsi="宋体" w:cs="Times New Roman"/>
                <w:color w:val="000000" w:themeColor="text1"/>
                <w:sz w:val="24"/>
                <w:szCs w:val="24"/>
                <w:highlight w:val="none"/>
                <w14:textFill>
                  <w14:solidFill>
                    <w14:schemeClr w14:val="tx1"/>
                  </w14:solidFill>
                </w14:textFill>
              </w:rPr>
            </w:pPr>
            <w:r>
              <w:rPr>
                <w:rFonts w:hint="eastAsia" w:hAnsi="宋体" w:cs="Times New Roman"/>
                <w:color w:val="000000" w:themeColor="text1"/>
                <w:sz w:val="24"/>
                <w:szCs w:val="24"/>
                <w:highlight w:val="none"/>
                <w14:textFill>
                  <w14:solidFill>
                    <w14:schemeClr w14:val="tx1"/>
                  </w14:solidFill>
                </w14:textFill>
              </w:rPr>
              <w:t>按照竞争性磋商文件要求进行</w:t>
            </w:r>
            <w:r>
              <w:rPr>
                <w:rFonts w:hAnsi="宋体" w:cs="Times New Roman"/>
                <w:color w:val="000000" w:themeColor="text1"/>
                <w:sz w:val="24"/>
                <w:szCs w:val="24"/>
                <w:highlight w:val="none"/>
                <w14:textFill>
                  <w14:solidFill>
                    <w14:schemeClr w14:val="tx1"/>
                  </w14:solidFill>
                </w14:textFill>
              </w:rPr>
              <w:t>签字或盖章</w:t>
            </w:r>
            <w:r>
              <w:rPr>
                <w:rFonts w:hint="eastAsia" w:hAnsi="宋体" w:cs="Times New Roman"/>
                <w:color w:val="000000" w:themeColor="text1"/>
                <w:sz w:val="24"/>
                <w:szCs w:val="24"/>
                <w:highlight w:val="none"/>
                <w14:textFill>
                  <w14:solidFill>
                    <w14:schemeClr w14:val="tx1"/>
                  </w14:solidFill>
                </w14:textFill>
              </w:rPr>
              <w:t>。</w:t>
            </w:r>
          </w:p>
        </w:tc>
      </w:tr>
      <w:tr w14:paraId="0B2E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2A57F95E">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3.1</w:t>
            </w:r>
          </w:p>
        </w:tc>
        <w:tc>
          <w:tcPr>
            <w:tcW w:w="2277" w:type="dxa"/>
            <w:gridSpan w:val="2"/>
            <w:vAlign w:val="center"/>
          </w:tcPr>
          <w:p w14:paraId="2DC447E3">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竞争性磋商响应</w:t>
            </w:r>
            <w:r>
              <w:rPr>
                <w:rFonts w:cs="Times New Roman"/>
                <w:color w:val="000000" w:themeColor="text1"/>
                <w:sz w:val="24"/>
                <w:szCs w:val="24"/>
                <w:highlight w:val="none"/>
                <w14:textFill>
                  <w14:solidFill>
                    <w14:schemeClr w14:val="tx1"/>
                  </w14:solidFill>
                </w14:textFill>
              </w:rPr>
              <w:t>文件的递交要求</w:t>
            </w:r>
          </w:p>
        </w:tc>
        <w:tc>
          <w:tcPr>
            <w:tcW w:w="6369" w:type="dxa"/>
            <w:vAlign w:val="center"/>
          </w:tcPr>
          <w:p w14:paraId="476546C6">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具体详见</w:t>
            </w:r>
            <w:r>
              <w:rPr>
                <w:rFonts w:hint="eastAsia" w:cs="Times New Roman"/>
                <w:color w:val="000000" w:themeColor="text1"/>
                <w:sz w:val="24"/>
                <w:szCs w:val="24"/>
                <w:highlight w:val="none"/>
                <w14:textFill>
                  <w14:solidFill>
                    <w14:schemeClr w14:val="tx1"/>
                  </w14:solidFill>
                </w14:textFill>
              </w:rPr>
              <w:t>竞争性磋商</w:t>
            </w:r>
            <w:r>
              <w:rPr>
                <w:rFonts w:hAnsi="宋体" w:cs="Times New Roman"/>
                <w:color w:val="000000" w:themeColor="text1"/>
                <w:sz w:val="24"/>
                <w:szCs w:val="24"/>
                <w:highlight w:val="none"/>
                <w14:textFill>
                  <w14:solidFill>
                    <w14:schemeClr w14:val="tx1"/>
                  </w14:solidFill>
                </w14:textFill>
              </w:rPr>
              <w:t>公告。</w:t>
            </w:r>
          </w:p>
        </w:tc>
      </w:tr>
      <w:tr w14:paraId="28B72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70986C89">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3.1</w:t>
            </w:r>
          </w:p>
        </w:tc>
        <w:tc>
          <w:tcPr>
            <w:tcW w:w="2277" w:type="dxa"/>
            <w:gridSpan w:val="2"/>
            <w:vAlign w:val="center"/>
          </w:tcPr>
          <w:p w14:paraId="1B6C959E">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是否退还</w:t>
            </w:r>
            <w:r>
              <w:rPr>
                <w:rFonts w:hint="eastAsia" w:cs="Times New Roman"/>
                <w:color w:val="000000" w:themeColor="text1"/>
                <w:sz w:val="24"/>
                <w:szCs w:val="24"/>
                <w:highlight w:val="none"/>
                <w14:textFill>
                  <w14:solidFill>
                    <w14:schemeClr w14:val="tx1"/>
                  </w14:solidFill>
                </w14:textFill>
              </w:rPr>
              <w:t>竞争性磋商响应</w:t>
            </w:r>
            <w:r>
              <w:rPr>
                <w:rFonts w:cs="Times New Roman"/>
                <w:color w:val="000000" w:themeColor="text1"/>
                <w:sz w:val="24"/>
                <w:szCs w:val="24"/>
                <w:highlight w:val="none"/>
                <w14:textFill>
                  <w14:solidFill>
                    <w14:schemeClr w14:val="tx1"/>
                  </w14:solidFill>
                </w14:textFill>
              </w:rPr>
              <w:t>文件</w:t>
            </w:r>
          </w:p>
        </w:tc>
        <w:tc>
          <w:tcPr>
            <w:tcW w:w="6369" w:type="dxa"/>
            <w:vAlign w:val="center"/>
          </w:tcPr>
          <w:p w14:paraId="15AC6450">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否。</w:t>
            </w:r>
          </w:p>
        </w:tc>
      </w:tr>
      <w:tr w14:paraId="5CBD4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18404713">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4.1</w:t>
            </w:r>
          </w:p>
        </w:tc>
        <w:tc>
          <w:tcPr>
            <w:tcW w:w="2277" w:type="dxa"/>
            <w:gridSpan w:val="2"/>
            <w:vAlign w:val="center"/>
          </w:tcPr>
          <w:p w14:paraId="76D567E9">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开标</w:t>
            </w:r>
            <w:r>
              <w:rPr>
                <w:rFonts w:cs="Times New Roman"/>
                <w:color w:val="000000" w:themeColor="text1"/>
                <w:sz w:val="24"/>
                <w:szCs w:val="24"/>
                <w:highlight w:val="none"/>
                <w14:textFill>
                  <w14:solidFill>
                    <w14:schemeClr w14:val="tx1"/>
                  </w14:solidFill>
                </w14:textFill>
              </w:rPr>
              <w:t>时间和地点</w:t>
            </w:r>
          </w:p>
        </w:tc>
        <w:tc>
          <w:tcPr>
            <w:tcW w:w="6369" w:type="dxa"/>
            <w:vAlign w:val="center"/>
          </w:tcPr>
          <w:p w14:paraId="273C1771">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详见</w:t>
            </w:r>
            <w:r>
              <w:rPr>
                <w:rFonts w:hint="eastAsia" w:cs="Times New Roman"/>
                <w:color w:val="000000" w:themeColor="text1"/>
                <w:sz w:val="24"/>
                <w:szCs w:val="24"/>
                <w:highlight w:val="none"/>
                <w14:textFill>
                  <w14:solidFill>
                    <w14:schemeClr w14:val="tx1"/>
                  </w14:solidFill>
                </w14:textFill>
              </w:rPr>
              <w:t>竞争性磋商</w:t>
            </w:r>
            <w:r>
              <w:rPr>
                <w:rFonts w:cs="Times New Roman"/>
                <w:color w:val="000000" w:themeColor="text1"/>
                <w:sz w:val="24"/>
                <w:szCs w:val="24"/>
                <w:highlight w:val="none"/>
                <w14:textFill>
                  <w14:solidFill>
                    <w14:schemeClr w14:val="tx1"/>
                  </w14:solidFill>
                </w14:textFill>
              </w:rPr>
              <w:t>公告。</w:t>
            </w:r>
          </w:p>
        </w:tc>
      </w:tr>
      <w:tr w14:paraId="74FE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44F401A2">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4.2</w:t>
            </w:r>
          </w:p>
        </w:tc>
        <w:tc>
          <w:tcPr>
            <w:tcW w:w="2277" w:type="dxa"/>
            <w:gridSpan w:val="2"/>
            <w:vAlign w:val="center"/>
          </w:tcPr>
          <w:p w14:paraId="03ACDF36">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开标</w:t>
            </w:r>
            <w:r>
              <w:rPr>
                <w:rFonts w:cs="Times New Roman"/>
                <w:color w:val="000000" w:themeColor="text1"/>
                <w:sz w:val="24"/>
                <w:szCs w:val="24"/>
                <w:highlight w:val="none"/>
                <w14:textFill>
                  <w14:solidFill>
                    <w14:schemeClr w14:val="tx1"/>
                  </w14:solidFill>
                </w14:textFill>
              </w:rPr>
              <w:t>程序</w:t>
            </w:r>
          </w:p>
        </w:tc>
        <w:tc>
          <w:tcPr>
            <w:tcW w:w="6369" w:type="dxa"/>
            <w:vAlign w:val="center"/>
          </w:tcPr>
          <w:p w14:paraId="4ED72AC2">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按</w:t>
            </w:r>
            <w:r>
              <w:rPr>
                <w:rFonts w:hint="eastAsia" w:cs="Times New Roman"/>
                <w:color w:val="000000" w:themeColor="text1"/>
                <w:sz w:val="24"/>
                <w:szCs w:val="24"/>
                <w:highlight w:val="none"/>
                <w14:textFill>
                  <w14:solidFill>
                    <w14:schemeClr w14:val="tx1"/>
                  </w14:solidFill>
                </w14:textFill>
              </w:rPr>
              <w:t>竞争性磋商</w:t>
            </w:r>
            <w:r>
              <w:rPr>
                <w:rFonts w:cs="Times New Roman"/>
                <w:color w:val="000000" w:themeColor="text1"/>
                <w:sz w:val="24"/>
                <w:szCs w:val="24"/>
                <w:highlight w:val="none"/>
                <w14:textFill>
                  <w14:solidFill>
                    <w14:schemeClr w14:val="tx1"/>
                  </w14:solidFill>
                </w14:textFill>
              </w:rPr>
              <w:t>文件规定的</w:t>
            </w:r>
            <w:r>
              <w:rPr>
                <w:rFonts w:hint="eastAsia" w:cs="Times New Roman"/>
                <w:color w:val="000000" w:themeColor="text1"/>
                <w:sz w:val="24"/>
                <w:szCs w:val="24"/>
                <w:highlight w:val="none"/>
                <w14:textFill>
                  <w14:solidFill>
                    <w14:schemeClr w14:val="tx1"/>
                  </w14:solidFill>
                </w14:textFill>
              </w:rPr>
              <w:t>开标</w:t>
            </w:r>
            <w:r>
              <w:rPr>
                <w:rFonts w:cs="Times New Roman"/>
                <w:color w:val="000000" w:themeColor="text1"/>
                <w:sz w:val="24"/>
                <w:szCs w:val="24"/>
                <w:highlight w:val="none"/>
                <w14:textFill>
                  <w14:solidFill>
                    <w14:schemeClr w14:val="tx1"/>
                  </w14:solidFill>
                </w14:textFill>
              </w:rPr>
              <w:t>程序进行</w:t>
            </w:r>
            <w:r>
              <w:rPr>
                <w:rFonts w:hint="eastAsia" w:cs="Times New Roman"/>
                <w:color w:val="000000" w:themeColor="text1"/>
                <w:sz w:val="24"/>
                <w:szCs w:val="24"/>
                <w:highlight w:val="none"/>
                <w14:textFill>
                  <w14:solidFill>
                    <w14:schemeClr w14:val="tx1"/>
                  </w14:solidFill>
                </w14:textFill>
              </w:rPr>
              <w:t>开标</w:t>
            </w:r>
            <w:r>
              <w:rPr>
                <w:rFonts w:cs="Times New Roman"/>
                <w:color w:val="000000" w:themeColor="text1"/>
                <w:sz w:val="24"/>
                <w:szCs w:val="24"/>
                <w:highlight w:val="none"/>
                <w14:textFill>
                  <w14:solidFill>
                    <w14:schemeClr w14:val="tx1"/>
                  </w14:solidFill>
                </w14:textFill>
              </w:rPr>
              <w:t>。</w:t>
            </w:r>
          </w:p>
        </w:tc>
      </w:tr>
      <w:tr w14:paraId="2A5DA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74795D6E">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4.3</w:t>
            </w:r>
          </w:p>
        </w:tc>
        <w:tc>
          <w:tcPr>
            <w:tcW w:w="2277" w:type="dxa"/>
            <w:gridSpan w:val="2"/>
            <w:vAlign w:val="center"/>
          </w:tcPr>
          <w:p w14:paraId="4B3932C8">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响应文件数量</w:t>
            </w:r>
          </w:p>
        </w:tc>
        <w:tc>
          <w:tcPr>
            <w:tcW w:w="6369" w:type="dxa"/>
            <w:vAlign w:val="center"/>
          </w:tcPr>
          <w:p w14:paraId="364BC5CA">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纸质的响应文件（3份）1正2副。密封完好。</w:t>
            </w:r>
          </w:p>
        </w:tc>
      </w:tr>
      <w:tr w14:paraId="3BF56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5CF70A3C">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5.1.1</w:t>
            </w:r>
          </w:p>
        </w:tc>
        <w:tc>
          <w:tcPr>
            <w:tcW w:w="2277" w:type="dxa"/>
            <w:gridSpan w:val="2"/>
            <w:vAlign w:val="center"/>
          </w:tcPr>
          <w:p w14:paraId="30A030DC">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竞争性磋商小组</w:t>
            </w:r>
            <w:r>
              <w:rPr>
                <w:rFonts w:cs="Times New Roman"/>
                <w:color w:val="000000" w:themeColor="text1"/>
                <w:sz w:val="24"/>
                <w:szCs w:val="24"/>
                <w:highlight w:val="none"/>
                <w14:textFill>
                  <w14:solidFill>
                    <w14:schemeClr w14:val="tx1"/>
                  </w14:solidFill>
                </w14:textFill>
              </w:rPr>
              <w:t>的组建</w:t>
            </w:r>
          </w:p>
        </w:tc>
        <w:tc>
          <w:tcPr>
            <w:tcW w:w="6369" w:type="dxa"/>
            <w:vAlign w:val="center"/>
          </w:tcPr>
          <w:p w14:paraId="08B21455">
            <w:pPr>
              <w:adjustRightInd w:val="0"/>
              <w:snapToGrid w:val="0"/>
              <w:ind w:left="-105" w:leftChars="-50" w:right="-105" w:rightChars="-50"/>
              <w:rPr>
                <w:rFonts w:cs="Times New Roman"/>
                <w:color w:val="000000" w:themeColor="text1"/>
                <w:sz w:val="24"/>
                <w:szCs w:val="24"/>
                <w:highlight w:val="none"/>
                <w:u w:val="singl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竞争性磋商小组的</w:t>
            </w:r>
            <w:r>
              <w:rPr>
                <w:rFonts w:cs="Times New Roman"/>
                <w:color w:val="000000" w:themeColor="text1"/>
                <w:sz w:val="24"/>
                <w:szCs w:val="24"/>
                <w:highlight w:val="none"/>
                <w14:textFill>
                  <w14:solidFill>
                    <w14:schemeClr w14:val="tx1"/>
                  </w14:solidFill>
                </w14:textFill>
              </w:rPr>
              <w:t>构成：</w:t>
            </w:r>
            <w:r>
              <w:rPr>
                <w:rFonts w:hint="eastAsia" w:cs="Times New Roman"/>
                <w:b/>
                <w:color w:val="000000" w:themeColor="text1"/>
                <w:sz w:val="24"/>
                <w:szCs w:val="24"/>
                <w:highlight w:val="none"/>
                <w14:textFill>
                  <w14:solidFill>
                    <w14:schemeClr w14:val="tx1"/>
                  </w14:solidFill>
                </w14:textFill>
              </w:rPr>
              <w:t>3</w:t>
            </w:r>
            <w:r>
              <w:rPr>
                <w:rFonts w:cs="Times New Roman"/>
                <w:b/>
                <w:color w:val="000000" w:themeColor="text1"/>
                <w:sz w:val="24"/>
                <w:szCs w:val="24"/>
                <w:highlight w:val="none"/>
                <w14:textFill>
                  <w14:solidFill>
                    <w14:schemeClr w14:val="tx1"/>
                  </w14:solidFill>
                </w14:textFill>
              </w:rPr>
              <w:t>人以上单数（含</w:t>
            </w:r>
            <w:r>
              <w:rPr>
                <w:rFonts w:hint="eastAsia" w:cs="Times New Roman"/>
                <w:b/>
                <w:color w:val="000000" w:themeColor="text1"/>
                <w:sz w:val="24"/>
                <w:szCs w:val="24"/>
                <w:highlight w:val="none"/>
                <w14:textFill>
                  <w14:solidFill>
                    <w14:schemeClr w14:val="tx1"/>
                  </w14:solidFill>
                </w14:textFill>
              </w:rPr>
              <w:t>3</w:t>
            </w:r>
            <w:r>
              <w:rPr>
                <w:rFonts w:cs="Times New Roman"/>
                <w:b/>
                <w:color w:val="000000" w:themeColor="text1"/>
                <w:sz w:val="24"/>
                <w:szCs w:val="24"/>
                <w:highlight w:val="none"/>
                <w14:textFill>
                  <w14:solidFill>
                    <w14:schemeClr w14:val="tx1"/>
                  </w14:solidFill>
                </w14:textFill>
              </w:rPr>
              <w:t>人）。</w:t>
            </w:r>
          </w:p>
          <w:p w14:paraId="105FD71C">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竞争性磋商小组的</w:t>
            </w:r>
            <w:r>
              <w:rPr>
                <w:rFonts w:cs="Times New Roman"/>
                <w:color w:val="000000" w:themeColor="text1"/>
                <w:sz w:val="24"/>
                <w:szCs w:val="24"/>
                <w:highlight w:val="none"/>
                <w14:textFill>
                  <w14:solidFill>
                    <w14:schemeClr w14:val="tx1"/>
                  </w14:solidFill>
                </w14:textFill>
              </w:rPr>
              <w:t>组建：按有关规定组建。</w:t>
            </w:r>
          </w:p>
        </w:tc>
      </w:tr>
      <w:tr w14:paraId="50205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2E1849CC">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6.1</w:t>
            </w:r>
          </w:p>
        </w:tc>
        <w:tc>
          <w:tcPr>
            <w:tcW w:w="2277" w:type="dxa"/>
            <w:gridSpan w:val="2"/>
            <w:vAlign w:val="center"/>
          </w:tcPr>
          <w:p w14:paraId="7D4747C1">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是否授权</w:t>
            </w:r>
            <w:r>
              <w:rPr>
                <w:rFonts w:hint="eastAsia" w:cs="Times New Roman"/>
                <w:color w:val="000000" w:themeColor="text1"/>
                <w:sz w:val="24"/>
                <w:szCs w:val="24"/>
                <w:highlight w:val="none"/>
                <w14:textFill>
                  <w14:solidFill>
                    <w14:schemeClr w14:val="tx1"/>
                  </w14:solidFill>
                </w14:textFill>
              </w:rPr>
              <w:t>竞争性磋商小组</w:t>
            </w:r>
            <w:r>
              <w:rPr>
                <w:rFonts w:cs="Times New Roman"/>
                <w:color w:val="000000" w:themeColor="text1"/>
                <w:sz w:val="24"/>
                <w:szCs w:val="24"/>
                <w:highlight w:val="none"/>
                <w14:textFill>
                  <w14:solidFill>
                    <w14:schemeClr w14:val="tx1"/>
                  </w14:solidFill>
                </w14:textFill>
              </w:rPr>
              <w:t>确定</w:t>
            </w:r>
            <w:r>
              <w:rPr>
                <w:rFonts w:hint="eastAsia" w:cs="Times New Roman"/>
                <w:color w:val="000000" w:themeColor="text1"/>
                <w:sz w:val="24"/>
                <w:szCs w:val="24"/>
                <w:highlight w:val="none"/>
                <w14:textFill>
                  <w14:solidFill>
                    <w14:schemeClr w14:val="tx1"/>
                  </w14:solidFill>
                </w14:textFill>
              </w:rPr>
              <w:t>成交供应商</w:t>
            </w:r>
          </w:p>
        </w:tc>
        <w:tc>
          <w:tcPr>
            <w:tcW w:w="6369" w:type="dxa"/>
            <w:vAlign w:val="center"/>
          </w:tcPr>
          <w:p w14:paraId="4FB646B5">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否，推荐的</w:t>
            </w:r>
            <w:r>
              <w:rPr>
                <w:rFonts w:hint="eastAsia" w:cs="Times New Roman"/>
                <w:color w:val="000000" w:themeColor="text1"/>
                <w:sz w:val="24"/>
                <w:szCs w:val="24"/>
                <w:highlight w:val="none"/>
                <w14:textFill>
                  <w14:solidFill>
                    <w14:schemeClr w14:val="tx1"/>
                  </w14:solidFill>
                </w14:textFill>
              </w:rPr>
              <w:t>成交</w:t>
            </w:r>
            <w:r>
              <w:rPr>
                <w:rFonts w:cs="Times New Roman"/>
                <w:color w:val="000000" w:themeColor="text1"/>
                <w:sz w:val="24"/>
                <w:szCs w:val="24"/>
                <w:highlight w:val="none"/>
                <w14:textFill>
                  <w14:solidFill>
                    <w14:schemeClr w14:val="tx1"/>
                  </w14:solidFill>
                </w14:textFill>
              </w:rPr>
              <w:t>候选</w:t>
            </w:r>
            <w:r>
              <w:rPr>
                <w:rFonts w:hint="eastAsia" w:cs="Times New Roman"/>
                <w:color w:val="000000" w:themeColor="text1"/>
                <w:sz w:val="24"/>
                <w:szCs w:val="24"/>
                <w:highlight w:val="none"/>
                <w14:textFill>
                  <w14:solidFill>
                    <w14:schemeClr w14:val="tx1"/>
                  </w14:solidFill>
                </w14:textFill>
              </w:rPr>
              <w:t>供应商数量</w:t>
            </w:r>
            <w:r>
              <w:rPr>
                <w:rFonts w:cs="Times New Roman"/>
                <w:color w:val="000000" w:themeColor="text1"/>
                <w:sz w:val="24"/>
                <w:szCs w:val="24"/>
                <w:highlight w:val="none"/>
                <w14:textFill>
                  <w14:solidFill>
                    <w14:schemeClr w14:val="tx1"/>
                  </w14:solidFill>
                </w14:textFill>
              </w:rPr>
              <w:t>： 3名以上。</w:t>
            </w:r>
          </w:p>
        </w:tc>
      </w:tr>
      <w:tr w14:paraId="6B232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75791DB9">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6.2</w:t>
            </w:r>
          </w:p>
        </w:tc>
        <w:tc>
          <w:tcPr>
            <w:tcW w:w="2277" w:type="dxa"/>
            <w:gridSpan w:val="2"/>
            <w:vAlign w:val="center"/>
          </w:tcPr>
          <w:p w14:paraId="2A8E61E2">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成交</w:t>
            </w:r>
            <w:r>
              <w:rPr>
                <w:rFonts w:cs="Times New Roman"/>
                <w:color w:val="000000" w:themeColor="text1"/>
                <w:sz w:val="24"/>
                <w:szCs w:val="24"/>
                <w:highlight w:val="none"/>
                <w14:textFill>
                  <w14:solidFill>
                    <w14:schemeClr w14:val="tx1"/>
                  </w14:solidFill>
                </w14:textFill>
              </w:rPr>
              <w:t>结果公告</w:t>
            </w:r>
          </w:p>
          <w:p w14:paraId="3B103C70">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媒介</w:t>
            </w:r>
            <w:r>
              <w:rPr>
                <w:rFonts w:hint="eastAsia" w:cs="Times New Roman"/>
                <w:color w:val="000000" w:themeColor="text1"/>
                <w:sz w:val="24"/>
                <w:szCs w:val="24"/>
                <w:highlight w:val="none"/>
                <w14:textFill>
                  <w14:solidFill>
                    <w14:schemeClr w14:val="tx1"/>
                  </w14:solidFill>
                </w14:textFill>
              </w:rPr>
              <w:t>和成交通知</w:t>
            </w:r>
          </w:p>
        </w:tc>
        <w:tc>
          <w:tcPr>
            <w:tcW w:w="6369" w:type="dxa"/>
            <w:vAlign w:val="center"/>
          </w:tcPr>
          <w:p w14:paraId="264FEF11">
            <w:pPr>
              <w:adjustRightInd w:val="0"/>
              <w:snapToGrid w:val="0"/>
              <w:ind w:left="-105" w:leftChars="-50" w:right="-105" w:rightChars="-50"/>
              <w:jc w:val="left"/>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亳州市交通运输局网站（http://jtj.bozhou.gov.cn/）</w:t>
            </w:r>
          </w:p>
        </w:tc>
      </w:tr>
      <w:tr w14:paraId="24C05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781A13A6">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6</w:t>
            </w:r>
            <w:r>
              <w:rPr>
                <w:rFonts w:cs="Times New Roman"/>
                <w:color w:val="000000" w:themeColor="text1"/>
                <w:sz w:val="24"/>
                <w:szCs w:val="24"/>
                <w:highlight w:val="none"/>
                <w14:textFill>
                  <w14:solidFill>
                    <w14:schemeClr w14:val="tx1"/>
                  </w14:solidFill>
                </w14:textFill>
              </w:rPr>
              <w:t>.</w:t>
            </w:r>
            <w:r>
              <w:rPr>
                <w:rFonts w:hint="eastAsia" w:cs="Times New Roman"/>
                <w:color w:val="000000" w:themeColor="text1"/>
                <w:sz w:val="24"/>
                <w:szCs w:val="24"/>
                <w:highlight w:val="none"/>
                <w14:textFill>
                  <w14:solidFill>
                    <w14:schemeClr w14:val="tx1"/>
                  </w14:solidFill>
                </w14:textFill>
              </w:rPr>
              <w:t>3.1</w:t>
            </w:r>
          </w:p>
          <w:p w14:paraId="293C3884">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p>
        </w:tc>
        <w:tc>
          <w:tcPr>
            <w:tcW w:w="2277" w:type="dxa"/>
            <w:gridSpan w:val="2"/>
            <w:vAlign w:val="center"/>
          </w:tcPr>
          <w:p w14:paraId="7085F834">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履约保证金的</w:t>
            </w:r>
          </w:p>
          <w:p w14:paraId="6896260A">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Ansi="宋体" w:cs="Times New Roman"/>
                <w:color w:val="000000" w:themeColor="text1"/>
                <w:sz w:val="24"/>
                <w:szCs w:val="24"/>
                <w:highlight w:val="none"/>
                <w14:textFill>
                  <w14:solidFill>
                    <w14:schemeClr w14:val="tx1"/>
                  </w14:solidFill>
                </w14:textFill>
              </w:rPr>
              <w:t>缴纳和退</w:t>
            </w:r>
            <w:r>
              <w:rPr>
                <w:rFonts w:hint="eastAsia" w:hAnsi="宋体" w:cs="Times New Roman"/>
                <w:color w:val="000000" w:themeColor="text1"/>
                <w:sz w:val="24"/>
                <w:szCs w:val="24"/>
                <w:highlight w:val="none"/>
                <w14:textFill>
                  <w14:solidFill>
                    <w14:schemeClr w14:val="tx1"/>
                  </w14:solidFill>
                </w14:textFill>
              </w:rPr>
              <w:t>还</w:t>
            </w:r>
          </w:p>
        </w:tc>
        <w:tc>
          <w:tcPr>
            <w:tcW w:w="6369" w:type="dxa"/>
            <w:vAlign w:val="center"/>
          </w:tcPr>
          <w:p w14:paraId="2B65E3E3">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履约保证金不收取。</w:t>
            </w:r>
          </w:p>
        </w:tc>
      </w:tr>
      <w:tr w14:paraId="7AE25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3" w:type="dxa"/>
            <w:vAlign w:val="center"/>
          </w:tcPr>
          <w:p w14:paraId="44342BCB">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6.4</w:t>
            </w:r>
          </w:p>
        </w:tc>
        <w:tc>
          <w:tcPr>
            <w:tcW w:w="2277" w:type="dxa"/>
            <w:gridSpan w:val="2"/>
            <w:vAlign w:val="center"/>
          </w:tcPr>
          <w:p w14:paraId="7D4C98C1">
            <w:pPr>
              <w:adjustRightInd w:val="0"/>
              <w:snapToGrid w:val="0"/>
              <w:ind w:left="-105" w:leftChars="-50" w:right="-105" w:rightChars="-50"/>
              <w:jc w:val="center"/>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知识产权</w:t>
            </w:r>
          </w:p>
        </w:tc>
        <w:tc>
          <w:tcPr>
            <w:tcW w:w="6369" w:type="dxa"/>
            <w:vAlign w:val="center"/>
          </w:tcPr>
          <w:p w14:paraId="61CA1D03">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1</w:t>
            </w:r>
            <w:r>
              <w:rPr>
                <w:rFonts w:hint="eastAsia" w:cs="Times New Roman"/>
                <w:color w:val="000000" w:themeColor="text1"/>
                <w:sz w:val="24"/>
                <w:szCs w:val="24"/>
                <w:highlight w:val="none"/>
                <w14:textFill>
                  <w14:solidFill>
                    <w14:schemeClr w14:val="tx1"/>
                  </w14:solidFill>
                </w14:textFill>
              </w:rPr>
              <w:t>.</w:t>
            </w:r>
            <w:r>
              <w:rPr>
                <w:rFonts w:cs="Times New Roman"/>
                <w:color w:val="000000" w:themeColor="text1"/>
                <w:sz w:val="24"/>
                <w:szCs w:val="24"/>
                <w:highlight w:val="none"/>
                <w14:textFill>
                  <w14:solidFill>
                    <w14:schemeClr w14:val="tx1"/>
                  </w14:solidFill>
                </w14:textFill>
              </w:rPr>
              <w:t>供应商须保证，采购人在中华人民共和国境内使用投标货物、资料、技术、服务或其任何一部分时，享有不受限制的无偿使用权，不会产生因第三方提出侵犯其专利权、商标权或其 它知识产权而引起的法律或经济纠纷。如供应商不拥有相应的知识产权，则在投标报价中必须包括合法获取该知识产权的一切相关费用。如因此导致采购人损失的，供应商须承担全部赔偿责任。</w:t>
            </w:r>
          </w:p>
          <w:p w14:paraId="64DE2C11">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cs="Times New Roman"/>
                <w:color w:val="000000" w:themeColor="text1"/>
                <w:sz w:val="24"/>
                <w:szCs w:val="24"/>
                <w:highlight w:val="none"/>
                <w14:textFill>
                  <w14:solidFill>
                    <w14:schemeClr w14:val="tx1"/>
                  </w14:solidFill>
                </w14:textFill>
              </w:rPr>
              <w:t>2</w:t>
            </w:r>
            <w:r>
              <w:rPr>
                <w:rFonts w:hint="eastAsia" w:cs="Times New Roman"/>
                <w:color w:val="000000" w:themeColor="text1"/>
                <w:sz w:val="24"/>
                <w:szCs w:val="24"/>
                <w:highlight w:val="none"/>
                <w14:textFill>
                  <w14:solidFill>
                    <w14:schemeClr w14:val="tx1"/>
                  </w14:solidFill>
                </w14:textFill>
              </w:rPr>
              <w:t>.</w:t>
            </w:r>
            <w:r>
              <w:rPr>
                <w:rFonts w:cs="Times New Roman"/>
                <w:color w:val="000000" w:themeColor="text1"/>
                <w:sz w:val="24"/>
                <w:szCs w:val="24"/>
                <w:highlight w:val="none"/>
                <w14:textFill>
                  <w14:solidFill>
                    <w14:schemeClr w14:val="tx1"/>
                  </w14:solidFill>
                </w14:textFill>
              </w:rPr>
              <w:t>供应商如欲在项目实施过程中采用自有知识成果，须在</w:t>
            </w:r>
            <w:r>
              <w:rPr>
                <w:rFonts w:hint="eastAsia" w:cs="Times New Roman"/>
                <w:color w:val="000000" w:themeColor="text1"/>
                <w:sz w:val="24"/>
                <w:szCs w:val="24"/>
                <w:highlight w:val="none"/>
                <w14:textFill>
                  <w14:solidFill>
                    <w14:schemeClr w14:val="tx1"/>
                  </w14:solidFill>
                </w14:textFill>
              </w:rPr>
              <w:t>响应文件</w:t>
            </w:r>
            <w:r>
              <w:rPr>
                <w:rFonts w:cs="Times New Roman"/>
                <w:color w:val="000000" w:themeColor="text1"/>
                <w:sz w:val="24"/>
                <w:szCs w:val="24"/>
                <w:highlight w:val="none"/>
                <w14:textFill>
                  <w14:solidFill>
                    <w14:schemeClr w14:val="tx1"/>
                  </w14:solidFill>
                </w14:textFill>
              </w:rPr>
              <w:t>中声明，并提供相关知识产权证明文件。使用该知识成果后，供应商须提供开发接口和开发手册等技术文档。</w:t>
            </w:r>
          </w:p>
        </w:tc>
      </w:tr>
      <w:tr w14:paraId="3B555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39" w:type="dxa"/>
            <w:gridSpan w:val="4"/>
            <w:vAlign w:val="center"/>
          </w:tcPr>
          <w:p w14:paraId="424A30CF">
            <w:pPr>
              <w:adjustRightInd w:val="0"/>
              <w:snapToGrid w:val="0"/>
              <w:ind w:left="-105" w:leftChars="-50" w:right="-105" w:rightChars="-50"/>
              <w:jc w:val="center"/>
              <w:rPr>
                <w:rFonts w:cs="Times New Roman"/>
                <w:b/>
                <w:color w:val="000000" w:themeColor="text1"/>
                <w:sz w:val="24"/>
                <w:szCs w:val="24"/>
                <w:highlight w:val="none"/>
                <w14:textFill>
                  <w14:solidFill>
                    <w14:schemeClr w14:val="tx1"/>
                  </w14:solidFill>
                </w14:textFill>
              </w:rPr>
            </w:pPr>
            <w:r>
              <w:rPr>
                <w:rFonts w:hAnsi="宋体" w:cs="Times New Roman"/>
                <w:b/>
                <w:color w:val="000000" w:themeColor="text1"/>
                <w:sz w:val="24"/>
                <w:szCs w:val="24"/>
                <w:highlight w:val="none"/>
                <w14:textFill>
                  <w14:solidFill>
                    <w14:schemeClr w14:val="tx1"/>
                  </w14:solidFill>
                </w14:textFill>
              </w:rPr>
              <w:t>需要补充的其他内容</w:t>
            </w:r>
          </w:p>
        </w:tc>
      </w:tr>
      <w:tr w14:paraId="40FF2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1" w:type="dxa"/>
            <w:gridSpan w:val="2"/>
            <w:vAlign w:val="center"/>
          </w:tcPr>
          <w:p w14:paraId="490E470D">
            <w:pPr>
              <w:adjustRightInd w:val="0"/>
              <w:snapToGrid w:val="0"/>
              <w:ind w:left="-105" w:leftChars="-50" w:right="-105" w:rightChars="-50"/>
              <w:jc w:val="center"/>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11</w:t>
            </w:r>
          </w:p>
        </w:tc>
        <w:tc>
          <w:tcPr>
            <w:tcW w:w="8498" w:type="dxa"/>
            <w:gridSpan w:val="2"/>
            <w:vAlign w:val="center"/>
          </w:tcPr>
          <w:p w14:paraId="6426CEF6">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bookmarkStart w:id="29" w:name="OLE_LINK2"/>
            <w:bookmarkStart w:id="30" w:name="OLE_LINK1"/>
            <w:r>
              <w:rPr>
                <w:rFonts w:hint="eastAsia" w:cs="Times New Roman"/>
                <w:color w:val="000000" w:themeColor="text1"/>
                <w:sz w:val="24"/>
                <w:szCs w:val="24"/>
                <w:highlight w:val="none"/>
                <w14:textFill>
                  <w14:solidFill>
                    <w14:schemeClr w14:val="tx1"/>
                  </w14:solidFill>
                </w14:textFill>
              </w:rPr>
              <w:t>本招标代理服务费定额收取3000元整。由成交人支付，不单独列项</w:t>
            </w:r>
            <w:bookmarkEnd w:id="29"/>
            <w:bookmarkEnd w:id="30"/>
            <w:r>
              <w:rPr>
                <w:rFonts w:hint="eastAsia" w:cs="Times New Roman"/>
                <w:color w:val="000000" w:themeColor="text1"/>
                <w:sz w:val="24"/>
                <w:szCs w:val="24"/>
                <w:highlight w:val="none"/>
                <w14:textFill>
                  <w14:solidFill>
                    <w14:schemeClr w14:val="tx1"/>
                  </w14:solidFill>
                </w14:textFill>
              </w:rPr>
              <w:t>。</w:t>
            </w:r>
          </w:p>
          <w:p w14:paraId="706B4C84">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注：</w:t>
            </w:r>
          </w:p>
          <w:p w14:paraId="0CDE7BD6">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1、中标人（成交人）支付的费用，同一个项目只能收取一次，中标人（成交人）变动的，由新的中标人（成交人）支付，已收取的费用应退还原中标人（成交人）。</w:t>
            </w:r>
          </w:p>
          <w:p w14:paraId="4DEA421B">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2、投标人（供应商）在投标报价时应综合考虑到报价让利中。</w:t>
            </w:r>
          </w:p>
          <w:p w14:paraId="0A987FCE">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3、中标人（成交人）在中标通知书办理前，由其单位账户转至采购代理机构服务费专户：</w:t>
            </w:r>
          </w:p>
          <w:p w14:paraId="51017C3C">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开户名：安徽省华都工程咨询有限公司</w:t>
            </w:r>
          </w:p>
          <w:p w14:paraId="14B24325">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开户行：中国工商银行股份有限公司亳州城建支行</w:t>
            </w:r>
          </w:p>
          <w:p w14:paraId="3BE6589E">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账号：1311066609200028763</w:t>
            </w:r>
          </w:p>
          <w:p w14:paraId="0D89A749">
            <w:pPr>
              <w:adjustRightInd w:val="0"/>
              <w:snapToGrid w:val="0"/>
              <w:ind w:left="-105" w:leftChars="-50" w:right="-105" w:rightChars="-5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并备注“××××项目成交（中标）服务费”。</w:t>
            </w:r>
          </w:p>
        </w:tc>
      </w:tr>
    </w:tbl>
    <w:p w14:paraId="1E37910A">
      <w:pPr>
        <w:adjustRightInd w:val="0"/>
        <w:snapToGrid w:val="0"/>
        <w:spacing w:line="400" w:lineRule="exact"/>
        <w:ind w:left="-105" w:leftChars="-50" w:right="-105" w:rightChars="-50"/>
        <w:rPr>
          <w:rFonts w:ascii="宋体" w:hAnsi="宋体" w:cs="Times New Roman"/>
          <w:snapToGrid w:val="0"/>
          <w:color w:val="000000" w:themeColor="text1"/>
          <w:kern w:val="0"/>
          <w:sz w:val="24"/>
          <w:highlight w:val="none"/>
          <w14:textFill>
            <w14:solidFill>
              <w14:schemeClr w14:val="tx1"/>
            </w14:solidFill>
          </w14:textFill>
        </w:rPr>
      </w:pPr>
      <w:r>
        <w:rPr>
          <w:rFonts w:hint="eastAsia" w:ascii="宋体" w:hAnsi="宋体" w:cs="Times New Roman"/>
          <w:snapToGrid w:val="0"/>
          <w:color w:val="000000" w:themeColor="text1"/>
          <w:kern w:val="0"/>
          <w:sz w:val="24"/>
          <w:highlight w:val="none"/>
          <w14:textFill>
            <w14:solidFill>
              <w14:schemeClr w14:val="tx1"/>
            </w14:solidFill>
          </w14:textFill>
        </w:rPr>
        <w:t xml:space="preserve">说明：竞争性磋商文件相关内容与供应商须知前附表不一致的，以供应商须知前附表为准。    </w:t>
      </w:r>
    </w:p>
    <w:p w14:paraId="1C8B5C43">
      <w:pPr>
        <w:adjustRightInd w:val="0"/>
        <w:snapToGrid w:val="0"/>
        <w:spacing w:line="400" w:lineRule="exact"/>
        <w:ind w:left="-105" w:leftChars="-50" w:right="-105" w:rightChars="-50" w:firstLine="480" w:firstLineChars="200"/>
        <w:rPr>
          <w:rFonts w:ascii="宋体" w:hAnsi="宋体" w:cs="Times New Roman"/>
          <w:snapToGrid w:val="0"/>
          <w:color w:val="000000" w:themeColor="text1"/>
          <w:kern w:val="0"/>
          <w:sz w:val="24"/>
          <w:highlight w:val="none"/>
          <w14:textFill>
            <w14:solidFill>
              <w14:schemeClr w14:val="tx1"/>
            </w14:solidFill>
          </w14:textFill>
        </w:rPr>
      </w:pPr>
      <w:r>
        <w:rPr>
          <w:rFonts w:hint="eastAsia" w:ascii="宋体" w:hAnsi="宋体" w:cs="Times New Roman"/>
          <w:snapToGrid w:val="0"/>
          <w:color w:val="000000" w:themeColor="text1"/>
          <w:kern w:val="0"/>
          <w:sz w:val="24"/>
          <w:highlight w:val="none"/>
          <w14:textFill>
            <w14:solidFill>
              <w14:schemeClr w14:val="tx1"/>
            </w14:solidFill>
          </w14:textFill>
        </w:rPr>
        <w:t xml:space="preserve">   </w:t>
      </w:r>
    </w:p>
    <w:p w14:paraId="793CFDA1">
      <w:pPr>
        <w:adjustRightInd w:val="0"/>
        <w:snapToGrid w:val="0"/>
        <w:spacing w:line="400" w:lineRule="exact"/>
        <w:ind w:left="-105" w:leftChars="-50" w:right="-105" w:rightChars="-50" w:firstLine="480" w:firstLineChars="200"/>
        <w:rPr>
          <w:rFonts w:ascii="宋体" w:hAnsi="宋体" w:cs="Times New Roman"/>
          <w:snapToGrid w:val="0"/>
          <w:color w:val="000000" w:themeColor="text1"/>
          <w:kern w:val="0"/>
          <w:sz w:val="24"/>
          <w:highlight w:val="none"/>
          <w14:textFill>
            <w14:solidFill>
              <w14:schemeClr w14:val="tx1"/>
            </w14:solidFill>
          </w14:textFill>
        </w:rPr>
      </w:pPr>
    </w:p>
    <w:p w14:paraId="7FCA2D95">
      <w:pPr>
        <w:adjustRightInd w:val="0"/>
        <w:snapToGrid w:val="0"/>
        <w:spacing w:line="400" w:lineRule="exact"/>
        <w:ind w:left="-105" w:leftChars="-50" w:right="-105" w:rightChars="-50" w:firstLine="480" w:firstLineChars="200"/>
        <w:rPr>
          <w:rFonts w:ascii="宋体" w:hAnsi="宋体" w:cs="Times New Roman"/>
          <w:snapToGrid w:val="0"/>
          <w:color w:val="000000" w:themeColor="text1"/>
          <w:kern w:val="0"/>
          <w:sz w:val="24"/>
          <w:highlight w:val="none"/>
          <w14:textFill>
            <w14:solidFill>
              <w14:schemeClr w14:val="tx1"/>
            </w14:solidFill>
          </w14:textFill>
        </w:rPr>
      </w:pPr>
    </w:p>
    <w:p w14:paraId="048524D8">
      <w:pPr>
        <w:adjustRightInd w:val="0"/>
        <w:snapToGrid w:val="0"/>
        <w:spacing w:line="400" w:lineRule="exact"/>
        <w:ind w:left="-105" w:leftChars="-50" w:right="-105" w:rightChars="-50"/>
        <w:rPr>
          <w:rFonts w:ascii="宋体" w:hAnsi="宋体" w:cs="Times New Roman"/>
          <w:snapToGrid w:val="0"/>
          <w:color w:val="000000" w:themeColor="text1"/>
          <w:kern w:val="0"/>
          <w:sz w:val="24"/>
          <w:highlight w:val="none"/>
          <w14:textFill>
            <w14:solidFill>
              <w14:schemeClr w14:val="tx1"/>
            </w14:solidFill>
          </w14:textFill>
        </w:rPr>
      </w:pPr>
    </w:p>
    <w:p w14:paraId="3AF310FD">
      <w:pPr>
        <w:adjustRightInd w:val="0"/>
        <w:snapToGrid w:val="0"/>
        <w:spacing w:line="400" w:lineRule="exact"/>
        <w:ind w:left="-105" w:leftChars="-50" w:right="-105" w:rightChars="-50" w:firstLine="480" w:firstLineChars="200"/>
        <w:rPr>
          <w:rFonts w:ascii="宋体" w:hAnsi="宋体" w:cs="Times New Roman"/>
          <w:snapToGrid w:val="0"/>
          <w:color w:val="000000" w:themeColor="text1"/>
          <w:kern w:val="0"/>
          <w:sz w:val="24"/>
          <w:highlight w:val="none"/>
          <w14:textFill>
            <w14:solidFill>
              <w14:schemeClr w14:val="tx1"/>
            </w14:solidFill>
          </w14:textFill>
        </w:rPr>
      </w:pPr>
    </w:p>
    <w:p w14:paraId="22C7AE64">
      <w:pPr>
        <w:ind w:left="-105" w:leftChars="-50" w:right="-105" w:rightChars="-50"/>
        <w:jc w:val="center"/>
        <w:rPr>
          <w:rFonts w:ascii="宋体" w:hAnsi="宋体" w:cs="Times New Roman"/>
          <w:b/>
          <w:color w:val="000000" w:themeColor="text1"/>
          <w:sz w:val="30"/>
          <w:szCs w:val="30"/>
          <w:highlight w:val="none"/>
          <w14:textFill>
            <w14:solidFill>
              <w14:schemeClr w14:val="tx1"/>
            </w14:solidFill>
          </w14:textFill>
        </w:rPr>
      </w:pPr>
    </w:p>
    <w:p w14:paraId="50C18090">
      <w:pPr>
        <w:ind w:left="-105" w:leftChars="-50" w:right="-105" w:rightChars="-50"/>
        <w:jc w:val="center"/>
        <w:rPr>
          <w:rFonts w:ascii="宋体" w:hAnsi="宋体" w:cs="Times New Roman"/>
          <w:b/>
          <w:color w:val="000000" w:themeColor="text1"/>
          <w:sz w:val="30"/>
          <w:szCs w:val="30"/>
          <w:highlight w:val="none"/>
          <w14:textFill>
            <w14:solidFill>
              <w14:schemeClr w14:val="tx1"/>
            </w14:solidFill>
          </w14:textFill>
        </w:rPr>
      </w:pPr>
    </w:p>
    <w:p w14:paraId="3F370F45">
      <w:pPr>
        <w:ind w:left="-105" w:leftChars="-50" w:right="-105" w:rightChars="-50"/>
        <w:jc w:val="center"/>
        <w:rPr>
          <w:rFonts w:ascii="宋体" w:hAnsi="宋体" w:cs="Times New Roman"/>
          <w:b/>
          <w:color w:val="000000" w:themeColor="text1"/>
          <w:sz w:val="30"/>
          <w:szCs w:val="30"/>
          <w:highlight w:val="none"/>
          <w14:textFill>
            <w14:solidFill>
              <w14:schemeClr w14:val="tx1"/>
            </w14:solidFill>
          </w14:textFill>
        </w:rPr>
      </w:pPr>
    </w:p>
    <w:p w14:paraId="1C23D942">
      <w:pPr>
        <w:ind w:left="-105" w:leftChars="-50" w:right="-105" w:rightChars="-50"/>
        <w:jc w:val="center"/>
        <w:rPr>
          <w:rFonts w:ascii="宋体" w:hAnsi="宋体" w:cs="Times New Roman"/>
          <w:b/>
          <w:color w:val="000000" w:themeColor="text1"/>
          <w:sz w:val="30"/>
          <w:szCs w:val="30"/>
          <w:highlight w:val="none"/>
          <w14:textFill>
            <w14:solidFill>
              <w14:schemeClr w14:val="tx1"/>
            </w14:solidFill>
          </w14:textFill>
        </w:rPr>
      </w:pPr>
    </w:p>
    <w:p w14:paraId="1E30A4B3">
      <w:pPr>
        <w:pStyle w:val="3"/>
        <w:spacing w:before="0" w:after="0" w:line="400" w:lineRule="exact"/>
        <w:jc w:val="center"/>
        <w:rPr>
          <w:rFonts w:ascii="宋体" w:hAnsi="宋体" w:eastAsia="宋体" w:cs="宋体"/>
          <w:color w:val="000000" w:themeColor="text1"/>
          <w:sz w:val="30"/>
          <w:highlight w:val="none"/>
          <w14:textFill>
            <w14:solidFill>
              <w14:schemeClr w14:val="tx1"/>
            </w14:solidFill>
          </w14:textFill>
        </w:rPr>
      </w:pPr>
      <w:r>
        <w:rPr>
          <w:rFonts w:ascii="宋体" w:hAnsi="宋体"/>
          <w:b w:val="0"/>
          <w:color w:val="000000" w:themeColor="text1"/>
          <w:sz w:val="30"/>
          <w:szCs w:val="30"/>
          <w:highlight w:val="none"/>
          <w14:textFill>
            <w14:solidFill>
              <w14:schemeClr w14:val="tx1"/>
            </w14:solidFill>
          </w14:textFill>
        </w:rPr>
        <w:br w:type="page"/>
      </w:r>
      <w:r>
        <w:rPr>
          <w:rFonts w:hint="eastAsia" w:ascii="宋体" w:hAnsi="宋体" w:eastAsia="宋体" w:cs="宋体"/>
          <w:color w:val="000000" w:themeColor="text1"/>
          <w:sz w:val="30"/>
          <w:highlight w:val="none"/>
          <w14:textFill>
            <w14:solidFill>
              <w14:schemeClr w14:val="tx1"/>
            </w14:solidFill>
          </w14:textFill>
        </w:rPr>
        <w:t>三</w:t>
      </w:r>
      <w:r>
        <w:rPr>
          <w:rFonts w:ascii="宋体" w:hAnsi="宋体" w:eastAsia="宋体" w:cs="宋体"/>
          <w:color w:val="000000" w:themeColor="text1"/>
          <w:sz w:val="30"/>
          <w:highlight w:val="none"/>
          <w14:textFill>
            <w14:solidFill>
              <w14:schemeClr w14:val="tx1"/>
            </w14:solidFill>
          </w14:textFill>
        </w:rPr>
        <w:t>、投标人须知</w:t>
      </w:r>
    </w:p>
    <w:p w14:paraId="09280078">
      <w:pPr>
        <w:spacing w:line="400" w:lineRule="exact"/>
        <w:rPr>
          <w:rFonts w:ascii="宋体" w:hAnsi="宋体"/>
          <w:b/>
          <w:color w:val="000000" w:themeColor="text1"/>
          <w:sz w:val="24"/>
          <w:szCs w:val="24"/>
          <w:highlight w:val="none"/>
          <w14:textFill>
            <w14:solidFill>
              <w14:schemeClr w14:val="tx1"/>
            </w14:solidFill>
          </w14:textFill>
        </w:rPr>
      </w:pPr>
    </w:p>
    <w:p w14:paraId="7E00B6EF">
      <w:pPr>
        <w:spacing w:line="400" w:lineRule="exact"/>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（一）</w:t>
      </w:r>
      <w:r>
        <w:rPr>
          <w:rFonts w:hint="eastAsia" w:ascii="宋体" w:hAnsi="宋体"/>
          <w:b/>
          <w:color w:val="000000" w:themeColor="text1"/>
          <w:sz w:val="28"/>
          <w:szCs w:val="28"/>
          <w:highlight w:val="none"/>
          <w14:textFill>
            <w14:solidFill>
              <w14:schemeClr w14:val="tx1"/>
            </w14:solidFill>
          </w14:textFill>
        </w:rPr>
        <w:t>总</w:t>
      </w:r>
      <w:r>
        <w:rPr>
          <w:rFonts w:ascii="宋体" w:hAnsi="宋体"/>
          <w:b/>
          <w:color w:val="000000" w:themeColor="text1"/>
          <w:sz w:val="28"/>
          <w:szCs w:val="28"/>
          <w:highlight w:val="none"/>
          <w14:textFill>
            <w14:solidFill>
              <w14:schemeClr w14:val="tx1"/>
            </w14:solidFill>
          </w14:textFill>
        </w:rPr>
        <w:t xml:space="preserve">    则</w:t>
      </w:r>
    </w:p>
    <w:p w14:paraId="340F15EE">
      <w:pPr>
        <w:spacing w:line="400" w:lineRule="exact"/>
        <w:rPr>
          <w:rFonts w:ascii="宋体" w:hAnsi="宋体"/>
          <w:b/>
          <w:color w:val="000000" w:themeColor="text1"/>
          <w:sz w:val="24"/>
          <w:szCs w:val="24"/>
          <w:highlight w:val="none"/>
          <w14:textFill>
            <w14:solidFill>
              <w14:schemeClr w14:val="tx1"/>
            </w14:solidFill>
          </w14:textFill>
        </w:rPr>
      </w:pPr>
    </w:p>
    <w:p w14:paraId="65BA4169">
      <w:pPr>
        <w:numPr>
          <w:ilvl w:val="0"/>
          <w:numId w:val="1"/>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适用范围</w:t>
      </w:r>
    </w:p>
    <w:p w14:paraId="410B83DE">
      <w:pPr>
        <w:numPr>
          <w:ilvl w:val="0"/>
          <w:numId w:val="2"/>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本</w:t>
      </w:r>
      <w:r>
        <w:rPr>
          <w:rFonts w:hint="eastAsia" w:ascii="宋体" w:hAnsi="宋体"/>
          <w:color w:val="000000" w:themeColor="text1"/>
          <w:sz w:val="24"/>
          <w:szCs w:val="24"/>
          <w:highlight w:val="none"/>
          <w14:textFill>
            <w14:solidFill>
              <w14:schemeClr w14:val="tx1"/>
            </w14:solidFill>
          </w14:textFill>
        </w:rPr>
        <w:t>采购文件是根</w:t>
      </w:r>
      <w:r>
        <w:rPr>
          <w:rFonts w:ascii="宋体" w:hAnsi="宋体"/>
          <w:color w:val="000000" w:themeColor="text1"/>
          <w:sz w:val="24"/>
          <w:szCs w:val="24"/>
          <w:highlight w:val="none"/>
          <w14:textFill>
            <w14:solidFill>
              <w14:schemeClr w14:val="tx1"/>
            </w14:solidFill>
          </w14:textFill>
        </w:rPr>
        <w:t>据《中华人民共和国政府采购法》等相关</w:t>
      </w:r>
      <w:r>
        <w:rPr>
          <w:rFonts w:hint="eastAsia" w:ascii="宋体" w:hAnsi="宋体"/>
          <w:color w:val="000000" w:themeColor="text1"/>
          <w:sz w:val="24"/>
          <w:szCs w:val="24"/>
          <w:highlight w:val="none"/>
          <w:lang w:eastAsia="zh-CN"/>
          <w14:textFill>
            <w14:solidFill>
              <w14:schemeClr w14:val="tx1"/>
            </w14:solidFill>
          </w14:textFill>
        </w:rPr>
        <w:t>法律法规</w:t>
      </w:r>
      <w:r>
        <w:rPr>
          <w:rFonts w:ascii="宋体" w:hAnsi="宋体"/>
          <w:color w:val="000000" w:themeColor="text1"/>
          <w:sz w:val="24"/>
          <w:szCs w:val="24"/>
          <w:highlight w:val="none"/>
          <w14:textFill>
            <w14:solidFill>
              <w14:schemeClr w14:val="tx1"/>
            </w14:solidFill>
          </w14:textFill>
        </w:rPr>
        <w:t>制订。</w:t>
      </w:r>
    </w:p>
    <w:p w14:paraId="1D7A62E7">
      <w:pPr>
        <w:numPr>
          <w:ilvl w:val="0"/>
          <w:numId w:val="1"/>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定义</w:t>
      </w:r>
    </w:p>
    <w:p w14:paraId="51015DFC">
      <w:pPr>
        <w:numPr>
          <w:ilvl w:val="0"/>
          <w:numId w:val="3"/>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服务：是指</w:t>
      </w:r>
      <w:r>
        <w:rPr>
          <w:rFonts w:hint="eastAsia" w:ascii="宋体" w:hAnsi="宋体"/>
          <w:color w:val="000000" w:themeColor="text1"/>
          <w:sz w:val="24"/>
          <w:szCs w:val="24"/>
          <w:highlight w:val="none"/>
          <w14:textFill>
            <w14:solidFill>
              <w14:schemeClr w14:val="tx1"/>
            </w14:solidFill>
          </w14:textFill>
        </w:rPr>
        <w:t>本采购文件所规定的服务内容。</w:t>
      </w:r>
    </w:p>
    <w:p w14:paraId="37A4A97A">
      <w:pPr>
        <w:numPr>
          <w:ilvl w:val="0"/>
          <w:numId w:val="3"/>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采购</w:t>
      </w:r>
      <w:r>
        <w:rPr>
          <w:rFonts w:hint="eastAsia" w:ascii="宋体" w:hAnsi="宋体"/>
          <w:color w:val="000000" w:themeColor="text1"/>
          <w:sz w:val="24"/>
          <w:szCs w:val="24"/>
          <w:highlight w:val="none"/>
          <w14:textFill>
            <w14:solidFill>
              <w14:schemeClr w14:val="tx1"/>
            </w14:solidFill>
          </w14:textFill>
        </w:rPr>
        <w:t>人</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是指采购人和采购代理机构的总称，具体见投标人须知前附表规定。</w:t>
      </w:r>
    </w:p>
    <w:p w14:paraId="6D20CA20">
      <w:pPr>
        <w:numPr>
          <w:ilvl w:val="0"/>
          <w:numId w:val="1"/>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投标人资质要求</w:t>
      </w:r>
    </w:p>
    <w:p w14:paraId="59FBDEC9">
      <w:pPr>
        <w:numPr>
          <w:ilvl w:val="1"/>
          <w:numId w:val="3"/>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参与</w:t>
      </w:r>
      <w:r>
        <w:rPr>
          <w:rFonts w:hint="eastAsia" w:ascii="宋体" w:hAnsi="宋体"/>
          <w:color w:val="000000" w:themeColor="text1"/>
          <w:sz w:val="24"/>
          <w:szCs w:val="24"/>
          <w:highlight w:val="none"/>
          <w14:textFill>
            <w14:solidFill>
              <w14:schemeClr w14:val="tx1"/>
            </w14:solidFill>
          </w14:textFill>
        </w:rPr>
        <w:t>本项目采购</w:t>
      </w:r>
      <w:r>
        <w:rPr>
          <w:rFonts w:ascii="宋体" w:hAnsi="宋体"/>
          <w:color w:val="000000" w:themeColor="text1"/>
          <w:sz w:val="24"/>
          <w:szCs w:val="24"/>
          <w:highlight w:val="none"/>
          <w14:textFill>
            <w14:solidFill>
              <w14:schemeClr w14:val="tx1"/>
            </w14:solidFill>
          </w14:textFill>
        </w:rPr>
        <w:t>活动的投标人必须满足</w:t>
      </w:r>
      <w:r>
        <w:rPr>
          <w:rFonts w:hint="eastAsia" w:ascii="宋体" w:hAnsi="宋体"/>
          <w:color w:val="000000" w:themeColor="text1"/>
          <w:sz w:val="24"/>
          <w:szCs w:val="24"/>
          <w:highlight w:val="none"/>
          <w14:textFill>
            <w14:solidFill>
              <w14:schemeClr w14:val="tx1"/>
            </w14:solidFill>
          </w14:textFill>
        </w:rPr>
        <w:t>磋商公告中的投标人资格条件。</w:t>
      </w:r>
    </w:p>
    <w:p w14:paraId="30FD63EC">
      <w:pPr>
        <w:numPr>
          <w:ilvl w:val="0"/>
          <w:numId w:val="1"/>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投标人参与磋商活动的费用</w:t>
      </w:r>
    </w:p>
    <w:p w14:paraId="73CDDEA2">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w:t>
      </w:r>
      <w:r>
        <w:rPr>
          <w:rFonts w:ascii="宋体" w:hAnsi="宋体"/>
          <w:color w:val="000000" w:themeColor="text1"/>
          <w:sz w:val="24"/>
          <w:szCs w:val="24"/>
          <w:highlight w:val="none"/>
          <w14:textFill>
            <w14:solidFill>
              <w14:schemeClr w14:val="tx1"/>
            </w14:solidFill>
          </w14:textFill>
        </w:rPr>
        <w:t>投标人必须自行承担所有与参加政府采购活动的有关费用。不论结果如何，采购</w:t>
      </w:r>
      <w:r>
        <w:rPr>
          <w:rFonts w:hint="eastAsia" w:ascii="宋体" w:hAnsi="宋体"/>
          <w:color w:val="000000" w:themeColor="text1"/>
          <w:sz w:val="24"/>
          <w:szCs w:val="24"/>
          <w:highlight w:val="none"/>
          <w14:textFill>
            <w14:solidFill>
              <w14:schemeClr w14:val="tx1"/>
            </w14:solidFill>
          </w14:textFill>
        </w:rPr>
        <w:t>人</w:t>
      </w:r>
      <w:r>
        <w:rPr>
          <w:rFonts w:ascii="宋体" w:hAnsi="宋体"/>
          <w:color w:val="000000" w:themeColor="text1"/>
          <w:sz w:val="24"/>
          <w:szCs w:val="24"/>
          <w:highlight w:val="none"/>
          <w14:textFill>
            <w14:solidFill>
              <w14:schemeClr w14:val="tx1"/>
            </w14:solidFill>
          </w14:textFill>
        </w:rPr>
        <w:t>在任何情况下均无义务和责任承担这些费用。</w:t>
      </w:r>
    </w:p>
    <w:p w14:paraId="34A6B013">
      <w:pPr>
        <w:spacing w:line="400" w:lineRule="exact"/>
        <w:rPr>
          <w:rFonts w:ascii="宋体" w:hAnsi="宋体"/>
          <w:b/>
          <w:color w:val="000000" w:themeColor="text1"/>
          <w:sz w:val="24"/>
          <w:szCs w:val="24"/>
          <w:highlight w:val="none"/>
          <w14:textFill>
            <w14:solidFill>
              <w14:schemeClr w14:val="tx1"/>
            </w14:solidFill>
          </w14:textFill>
        </w:rPr>
      </w:pPr>
    </w:p>
    <w:p w14:paraId="6426B6CB">
      <w:pPr>
        <w:spacing w:line="400" w:lineRule="exact"/>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(二)竞争性磋商文件</w:t>
      </w:r>
    </w:p>
    <w:p w14:paraId="79A16AF0">
      <w:pPr>
        <w:spacing w:line="400" w:lineRule="exact"/>
        <w:rPr>
          <w:rFonts w:ascii="宋体" w:hAnsi="宋体"/>
          <w:b/>
          <w:color w:val="000000" w:themeColor="text1"/>
          <w:sz w:val="24"/>
          <w:szCs w:val="24"/>
          <w:highlight w:val="none"/>
          <w14:textFill>
            <w14:solidFill>
              <w14:schemeClr w14:val="tx1"/>
            </w14:solidFill>
          </w14:textFill>
        </w:rPr>
      </w:pPr>
    </w:p>
    <w:p w14:paraId="28097779">
      <w:pPr>
        <w:numPr>
          <w:ilvl w:val="0"/>
          <w:numId w:val="1"/>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竞争性磋商文件构成</w:t>
      </w:r>
    </w:p>
    <w:p w14:paraId="0E04F18B">
      <w:pPr>
        <w:numPr>
          <w:ilvl w:val="0"/>
          <w:numId w:val="4"/>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竞争性磋商文件包括：</w:t>
      </w:r>
    </w:p>
    <w:p w14:paraId="15D49A4B">
      <w:pPr>
        <w:spacing w:line="400" w:lineRule="exact"/>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第一部分  竞争性磋商书</w:t>
      </w:r>
    </w:p>
    <w:p w14:paraId="65D66DB0">
      <w:pPr>
        <w:numPr>
          <w:ilvl w:val="0"/>
          <w:numId w:val="5"/>
        </w:numPr>
        <w:tabs>
          <w:tab w:val="left" w:pos="1335"/>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磋商公告</w:t>
      </w:r>
    </w:p>
    <w:p w14:paraId="57475B34">
      <w:pPr>
        <w:numPr>
          <w:ilvl w:val="0"/>
          <w:numId w:val="5"/>
        </w:numPr>
        <w:tabs>
          <w:tab w:val="left" w:pos="1335"/>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投标人须知前附表</w:t>
      </w:r>
    </w:p>
    <w:p w14:paraId="2A5A19EB">
      <w:pPr>
        <w:numPr>
          <w:ilvl w:val="0"/>
          <w:numId w:val="5"/>
        </w:numPr>
        <w:tabs>
          <w:tab w:val="left" w:pos="1335"/>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投标人须知</w:t>
      </w:r>
    </w:p>
    <w:p w14:paraId="2448E730">
      <w:pPr>
        <w:numPr>
          <w:ilvl w:val="0"/>
          <w:numId w:val="5"/>
        </w:numPr>
        <w:tabs>
          <w:tab w:val="left" w:pos="1335"/>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采购需求</w:t>
      </w:r>
    </w:p>
    <w:p w14:paraId="760ECCEF">
      <w:pPr>
        <w:numPr>
          <w:ilvl w:val="0"/>
          <w:numId w:val="5"/>
        </w:numPr>
        <w:tabs>
          <w:tab w:val="left" w:pos="1335"/>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评审标准与磋商程序</w:t>
      </w:r>
    </w:p>
    <w:p w14:paraId="7CC886BE">
      <w:pPr>
        <w:numPr>
          <w:ilvl w:val="0"/>
          <w:numId w:val="5"/>
        </w:numPr>
        <w:tabs>
          <w:tab w:val="left" w:pos="1335"/>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合同条款</w:t>
      </w:r>
    </w:p>
    <w:p w14:paraId="4C34D65F">
      <w:pPr>
        <w:spacing w:line="400" w:lineRule="exact"/>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第二部分  磋商响应书</w:t>
      </w:r>
    </w:p>
    <w:p w14:paraId="29A24D2C">
      <w:pPr>
        <w:numPr>
          <w:ilvl w:val="0"/>
          <w:numId w:val="6"/>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磋商响应函</w:t>
      </w:r>
    </w:p>
    <w:p w14:paraId="622A6D1A">
      <w:pPr>
        <w:numPr>
          <w:ilvl w:val="0"/>
          <w:numId w:val="6"/>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报价表</w:t>
      </w:r>
    </w:p>
    <w:p w14:paraId="16FDF78D">
      <w:pPr>
        <w:numPr>
          <w:ilvl w:val="0"/>
          <w:numId w:val="6"/>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资格证明文件</w:t>
      </w:r>
    </w:p>
    <w:p w14:paraId="7542EA10">
      <w:pPr>
        <w:numPr>
          <w:ilvl w:val="0"/>
          <w:numId w:val="6"/>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项目团队人员配备情况</w:t>
      </w:r>
    </w:p>
    <w:p w14:paraId="3A9BD748">
      <w:pPr>
        <w:numPr>
          <w:ilvl w:val="0"/>
          <w:numId w:val="6"/>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企业实力、业绩合同或成果文件等相关证明材料复印件</w:t>
      </w:r>
    </w:p>
    <w:p w14:paraId="49667873">
      <w:pPr>
        <w:numPr>
          <w:ilvl w:val="0"/>
          <w:numId w:val="6"/>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服务方案</w:t>
      </w:r>
    </w:p>
    <w:p w14:paraId="7DE4F091">
      <w:pPr>
        <w:numPr>
          <w:ilvl w:val="0"/>
          <w:numId w:val="6"/>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磋商文件要求提供的或投标人认为需要提供的其他材料</w:t>
      </w:r>
    </w:p>
    <w:p w14:paraId="6A4B2AB2">
      <w:pPr>
        <w:numPr>
          <w:ilvl w:val="0"/>
          <w:numId w:val="4"/>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投标人应认真阅读和充分理解竞争性磋商文件中所有的内容。如果其磋商响应书没有满足竞争性磋商文件的有关要求，其风险由投标人自行承担。</w:t>
      </w:r>
    </w:p>
    <w:p w14:paraId="152499EF">
      <w:pPr>
        <w:numPr>
          <w:ilvl w:val="0"/>
          <w:numId w:val="1"/>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竞争性磋商文件的澄清</w:t>
      </w:r>
    </w:p>
    <w:p w14:paraId="76C5B67A">
      <w:pPr>
        <w:numPr>
          <w:ilvl w:val="1"/>
          <w:numId w:val="4"/>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投标人对竞争性磋商文件如有疑问，可以在</w:t>
      </w:r>
      <w:r>
        <w:rPr>
          <w:rFonts w:hint="eastAsia" w:ascii="宋体" w:hAnsi="宋体"/>
          <w:color w:val="000000" w:themeColor="text1"/>
          <w:sz w:val="24"/>
          <w:szCs w:val="24"/>
          <w:highlight w:val="none"/>
          <w14:textFill>
            <w14:solidFill>
              <w14:schemeClr w14:val="tx1"/>
            </w14:solidFill>
          </w14:textFill>
        </w:rPr>
        <w:t>投标人须知前附表规定时间</w:t>
      </w:r>
      <w:r>
        <w:rPr>
          <w:rFonts w:ascii="宋体" w:hAnsi="宋体"/>
          <w:color w:val="000000" w:themeColor="text1"/>
          <w:sz w:val="24"/>
          <w:szCs w:val="24"/>
          <w:highlight w:val="none"/>
          <w14:textFill>
            <w14:solidFill>
              <w14:schemeClr w14:val="tx1"/>
            </w14:solidFill>
          </w14:textFill>
        </w:rPr>
        <w:t>，以书面形式（</w:t>
      </w:r>
      <w:r>
        <w:rPr>
          <w:rFonts w:ascii="宋体" w:hAnsi="宋体"/>
          <w:b/>
          <w:color w:val="000000" w:themeColor="text1"/>
          <w:sz w:val="24"/>
          <w:szCs w:val="24"/>
          <w:highlight w:val="none"/>
          <w14:textFill>
            <w14:solidFill>
              <w14:schemeClr w14:val="tx1"/>
            </w14:solidFill>
          </w14:textFill>
        </w:rPr>
        <w:t>将</w:t>
      </w:r>
      <w:r>
        <w:rPr>
          <w:rFonts w:hint="eastAsia" w:ascii="宋体" w:hAnsi="宋体"/>
          <w:b/>
          <w:color w:val="000000" w:themeColor="text1"/>
          <w:sz w:val="24"/>
          <w:szCs w:val="24"/>
          <w:highlight w:val="none"/>
          <w14:textFill>
            <w14:solidFill>
              <w14:schemeClr w14:val="tx1"/>
            </w14:solidFill>
          </w14:textFill>
        </w:rPr>
        <w:t>盖章</w:t>
      </w:r>
      <w:r>
        <w:rPr>
          <w:rFonts w:ascii="宋体" w:hAnsi="宋体"/>
          <w:b/>
          <w:color w:val="000000" w:themeColor="text1"/>
          <w:sz w:val="24"/>
          <w:szCs w:val="24"/>
          <w:highlight w:val="none"/>
          <w14:textFill>
            <w14:solidFill>
              <w14:schemeClr w14:val="tx1"/>
            </w14:solidFill>
          </w14:textFill>
        </w:rPr>
        <w:t>扫描件</w:t>
      </w:r>
      <w:r>
        <w:rPr>
          <w:rFonts w:hint="eastAsia" w:ascii="宋体" w:hAnsi="宋体"/>
          <w:b/>
          <w:color w:val="000000" w:themeColor="text1"/>
          <w:sz w:val="24"/>
          <w:szCs w:val="24"/>
          <w:highlight w:val="none"/>
          <w14:textFill>
            <w14:solidFill>
              <w14:schemeClr w14:val="tx1"/>
            </w14:solidFill>
          </w14:textFill>
        </w:rPr>
        <w:t>和可编辑word文档</w:t>
      </w:r>
      <w:r>
        <w:rPr>
          <w:rFonts w:ascii="宋体" w:hAnsi="宋体"/>
          <w:b/>
          <w:color w:val="000000" w:themeColor="text1"/>
          <w:sz w:val="24"/>
          <w:szCs w:val="24"/>
          <w:highlight w:val="none"/>
          <w14:textFill>
            <w14:solidFill>
              <w14:schemeClr w14:val="tx1"/>
            </w14:solidFill>
          </w14:textFill>
        </w:rPr>
        <w:t>发送至</w:t>
      </w:r>
      <w:r>
        <w:rPr>
          <w:rFonts w:hint="eastAsia" w:ascii="宋体" w:hAnsi="宋体"/>
          <w:b/>
          <w:color w:val="000000" w:themeColor="text1"/>
          <w:sz w:val="24"/>
          <w:szCs w:val="24"/>
          <w:highlight w:val="none"/>
          <w14:textFill>
            <w14:solidFill>
              <w14:schemeClr w14:val="tx1"/>
            </w14:solidFill>
          </w14:textFill>
        </w:rPr>
        <w:t>917276909@qq.com</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或以书面形式</w:t>
      </w:r>
      <w:r>
        <w:rPr>
          <w:rFonts w:ascii="宋体" w:hAnsi="宋体"/>
          <w:color w:val="000000" w:themeColor="text1"/>
          <w:sz w:val="24"/>
          <w:szCs w:val="24"/>
          <w:highlight w:val="none"/>
          <w14:textFill>
            <w14:solidFill>
              <w14:schemeClr w14:val="tx1"/>
            </w14:solidFill>
          </w14:textFill>
        </w:rPr>
        <w:t>提交采购</w:t>
      </w:r>
      <w:r>
        <w:rPr>
          <w:rFonts w:hint="eastAsia" w:ascii="宋体" w:hAnsi="宋体"/>
          <w:color w:val="000000" w:themeColor="text1"/>
          <w:sz w:val="24"/>
          <w:szCs w:val="24"/>
          <w:highlight w:val="none"/>
          <w14:textFill>
            <w14:solidFill>
              <w14:schemeClr w14:val="tx1"/>
            </w14:solidFill>
          </w14:textFill>
        </w:rPr>
        <w:t>代理</w:t>
      </w:r>
      <w:r>
        <w:rPr>
          <w:rFonts w:ascii="宋体" w:hAnsi="宋体"/>
          <w:color w:val="000000" w:themeColor="text1"/>
          <w:sz w:val="24"/>
          <w:szCs w:val="24"/>
          <w:highlight w:val="none"/>
          <w14:textFill>
            <w14:solidFill>
              <w14:schemeClr w14:val="tx1"/>
            </w14:solidFill>
          </w14:textFill>
        </w:rPr>
        <w:t>机构。采购</w:t>
      </w:r>
      <w:r>
        <w:rPr>
          <w:rFonts w:hint="eastAsia" w:ascii="宋体" w:hAnsi="宋体"/>
          <w:color w:val="000000" w:themeColor="text1"/>
          <w:sz w:val="24"/>
          <w:szCs w:val="24"/>
          <w:highlight w:val="none"/>
          <w14:textFill>
            <w14:solidFill>
              <w14:schemeClr w14:val="tx1"/>
            </w14:solidFill>
          </w14:textFill>
        </w:rPr>
        <w:t>代理</w:t>
      </w:r>
      <w:r>
        <w:rPr>
          <w:rFonts w:ascii="宋体" w:hAnsi="宋体"/>
          <w:color w:val="000000" w:themeColor="text1"/>
          <w:sz w:val="24"/>
          <w:szCs w:val="24"/>
          <w:highlight w:val="none"/>
          <w14:textFill>
            <w14:solidFill>
              <w14:schemeClr w14:val="tx1"/>
            </w14:solidFill>
          </w14:textFill>
        </w:rPr>
        <w:t>机构对在此规定时间以前收到的</w:t>
      </w:r>
      <w:r>
        <w:rPr>
          <w:rFonts w:hint="eastAsia" w:ascii="宋体" w:hAnsi="宋体"/>
          <w:color w:val="000000" w:themeColor="text1"/>
          <w:sz w:val="24"/>
          <w:szCs w:val="24"/>
          <w:highlight w:val="none"/>
          <w:lang w:eastAsia="zh-CN"/>
          <w14:textFill>
            <w14:solidFill>
              <w14:schemeClr w14:val="tx1"/>
            </w14:solidFill>
          </w14:textFill>
        </w:rPr>
        <w:t>且</w:t>
      </w:r>
      <w:r>
        <w:rPr>
          <w:rFonts w:ascii="宋体" w:hAnsi="宋体"/>
          <w:color w:val="000000" w:themeColor="text1"/>
          <w:sz w:val="24"/>
          <w:szCs w:val="24"/>
          <w:highlight w:val="none"/>
          <w14:textFill>
            <w14:solidFill>
              <w14:schemeClr w14:val="tx1"/>
            </w14:solidFill>
          </w14:textFill>
        </w:rPr>
        <w:t>需要做出澄清的问题，将</w:t>
      </w:r>
      <w:r>
        <w:rPr>
          <w:rFonts w:hint="eastAsia" w:ascii="宋体" w:hAnsi="宋体"/>
          <w:color w:val="000000" w:themeColor="text1"/>
          <w:sz w:val="24"/>
          <w:szCs w:val="24"/>
          <w:highlight w:val="none"/>
          <w14:textFill>
            <w14:solidFill>
              <w14:schemeClr w14:val="tx1"/>
            </w14:solidFill>
          </w14:textFill>
        </w:rPr>
        <w:t>发出澄清通知</w:t>
      </w:r>
      <w:r>
        <w:rPr>
          <w:rFonts w:ascii="宋体" w:hAnsi="宋体"/>
          <w:color w:val="000000" w:themeColor="text1"/>
          <w:sz w:val="24"/>
          <w:szCs w:val="24"/>
          <w:highlight w:val="none"/>
          <w14:textFill>
            <w14:solidFill>
              <w14:schemeClr w14:val="tx1"/>
            </w14:solidFill>
          </w14:textFill>
        </w:rPr>
        <w:t>。</w:t>
      </w:r>
    </w:p>
    <w:p w14:paraId="187592CC">
      <w:pPr>
        <w:numPr>
          <w:ilvl w:val="0"/>
          <w:numId w:val="1"/>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竞争性磋商文件的修改</w:t>
      </w:r>
    </w:p>
    <w:p w14:paraId="714DE631">
      <w:pPr>
        <w:numPr>
          <w:ilvl w:val="2"/>
          <w:numId w:val="7"/>
        </w:numPr>
        <w:tabs>
          <w:tab w:val="left" w:pos="720"/>
          <w:tab w:val="clear" w:pos="1425"/>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在某些情况下，</w:t>
      </w:r>
      <w:r>
        <w:rPr>
          <w:rFonts w:hint="eastAsia" w:ascii="宋体" w:hAnsi="宋体"/>
          <w:color w:val="000000" w:themeColor="text1"/>
          <w:sz w:val="24"/>
          <w:szCs w:val="24"/>
          <w:highlight w:val="none"/>
          <w14:textFill>
            <w14:solidFill>
              <w14:schemeClr w14:val="tx1"/>
            </w14:solidFill>
          </w14:textFill>
        </w:rPr>
        <w:t>采购人或采购代理机构</w:t>
      </w:r>
      <w:r>
        <w:rPr>
          <w:rFonts w:ascii="宋体" w:hAnsi="宋体"/>
          <w:color w:val="000000" w:themeColor="text1"/>
          <w:sz w:val="24"/>
          <w:szCs w:val="24"/>
          <w:highlight w:val="none"/>
          <w14:textFill>
            <w14:solidFill>
              <w14:schemeClr w14:val="tx1"/>
            </w14:solidFill>
          </w14:textFill>
        </w:rPr>
        <w:t>可能对竞争性磋商文件进行修改。</w:t>
      </w:r>
    </w:p>
    <w:p w14:paraId="66136893">
      <w:pPr>
        <w:numPr>
          <w:ilvl w:val="2"/>
          <w:numId w:val="7"/>
        </w:numPr>
        <w:tabs>
          <w:tab w:val="left" w:pos="720"/>
          <w:tab w:val="clear" w:pos="1425"/>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采购人或采购代理机构</w:t>
      </w:r>
      <w:r>
        <w:rPr>
          <w:rFonts w:ascii="宋体" w:hAnsi="宋体"/>
          <w:color w:val="000000" w:themeColor="text1"/>
          <w:sz w:val="24"/>
          <w:szCs w:val="24"/>
          <w:highlight w:val="none"/>
          <w14:textFill>
            <w14:solidFill>
              <w14:schemeClr w14:val="tx1"/>
            </w14:solidFill>
          </w14:textFill>
        </w:rPr>
        <w:t>对投标人质疑的答复和对竞争性磋商文件的修改，将以书面形式通知各投标人。</w:t>
      </w:r>
      <w:r>
        <w:rPr>
          <w:rFonts w:hint="eastAsia" w:ascii="宋体" w:hAnsi="宋体"/>
          <w:color w:val="000000" w:themeColor="text1"/>
          <w:sz w:val="24"/>
          <w:szCs w:val="24"/>
          <w:highlight w:val="none"/>
          <w14:textFill>
            <w14:solidFill>
              <w14:schemeClr w14:val="tx1"/>
            </w14:solidFill>
          </w14:textFill>
        </w:rPr>
        <w:t>答疑和澄清是</w:t>
      </w:r>
      <w:r>
        <w:rPr>
          <w:rFonts w:ascii="宋体" w:hAnsi="宋体"/>
          <w:color w:val="000000" w:themeColor="text1"/>
          <w:sz w:val="24"/>
          <w:szCs w:val="24"/>
          <w:highlight w:val="none"/>
          <w14:textFill>
            <w14:solidFill>
              <w14:schemeClr w14:val="tx1"/>
            </w14:solidFill>
          </w14:textFill>
        </w:rPr>
        <w:t>竞争性磋商文件不可缺少的组成部分，对参与采购活动的有关各方均具有约束力。</w:t>
      </w:r>
    </w:p>
    <w:p w14:paraId="63189286">
      <w:pPr>
        <w:numPr>
          <w:ilvl w:val="2"/>
          <w:numId w:val="7"/>
        </w:numPr>
        <w:tabs>
          <w:tab w:val="left" w:pos="720"/>
          <w:tab w:val="clear" w:pos="1425"/>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澄清、答疑或者修改的内容可能影响响应文件编制的，采购人、采购代理机构将在提交首次响应文件截止时间至少5日前，以书面形式通知所有获取磋商文件的投标人；不足5日的，采购人、采购代理机构将顺延提交首次响应文件截止时间。</w:t>
      </w:r>
    </w:p>
    <w:p w14:paraId="79DFD47F">
      <w:pPr>
        <w:spacing w:line="400" w:lineRule="exact"/>
        <w:rPr>
          <w:rFonts w:ascii="宋体" w:hAnsi="宋体"/>
          <w:b/>
          <w:color w:val="000000" w:themeColor="text1"/>
          <w:sz w:val="24"/>
          <w:szCs w:val="24"/>
          <w:highlight w:val="none"/>
          <w14:textFill>
            <w14:solidFill>
              <w14:schemeClr w14:val="tx1"/>
            </w14:solidFill>
          </w14:textFill>
        </w:rPr>
      </w:pPr>
    </w:p>
    <w:p w14:paraId="684C2BD0">
      <w:pPr>
        <w:spacing w:line="400" w:lineRule="exact"/>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（三）磋商响应书的编制</w:t>
      </w:r>
    </w:p>
    <w:p w14:paraId="5DC6ACB6">
      <w:pPr>
        <w:spacing w:line="400" w:lineRule="exact"/>
        <w:rPr>
          <w:rFonts w:ascii="宋体" w:hAnsi="宋体"/>
          <w:b/>
          <w:color w:val="000000" w:themeColor="text1"/>
          <w:sz w:val="24"/>
          <w:szCs w:val="24"/>
          <w:highlight w:val="none"/>
          <w14:textFill>
            <w14:solidFill>
              <w14:schemeClr w14:val="tx1"/>
            </w14:solidFill>
          </w14:textFill>
        </w:rPr>
      </w:pPr>
    </w:p>
    <w:p w14:paraId="3E370342">
      <w:pPr>
        <w:numPr>
          <w:ilvl w:val="0"/>
          <w:numId w:val="1"/>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磋商响应书的语言及度量衡单位</w:t>
      </w:r>
    </w:p>
    <w:p w14:paraId="3934A5B0">
      <w:pPr>
        <w:numPr>
          <w:ilvl w:val="0"/>
          <w:numId w:val="8"/>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投标人的磋商响应书、投标人与</w:t>
      </w:r>
      <w:r>
        <w:rPr>
          <w:rFonts w:hint="eastAsia" w:ascii="宋体" w:hAnsi="宋体"/>
          <w:color w:val="000000" w:themeColor="text1"/>
          <w:sz w:val="24"/>
          <w:szCs w:val="24"/>
          <w:highlight w:val="none"/>
          <w14:textFill>
            <w14:solidFill>
              <w14:schemeClr w14:val="tx1"/>
            </w14:solidFill>
          </w14:textFill>
        </w:rPr>
        <w:t>采购人或采购代理机构</w:t>
      </w:r>
      <w:r>
        <w:rPr>
          <w:rFonts w:ascii="宋体" w:hAnsi="宋体"/>
          <w:color w:val="000000" w:themeColor="text1"/>
          <w:sz w:val="24"/>
          <w:szCs w:val="24"/>
          <w:highlight w:val="none"/>
          <w14:textFill>
            <w14:solidFill>
              <w14:schemeClr w14:val="tx1"/>
            </w14:solidFill>
          </w14:textFill>
        </w:rPr>
        <w:t>就有关磋商事项的所有来往函电，均须使用简体中文。</w:t>
      </w:r>
    </w:p>
    <w:p w14:paraId="10D1AF2C">
      <w:pPr>
        <w:numPr>
          <w:ilvl w:val="0"/>
          <w:numId w:val="8"/>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除竞争性磋商文件中另有规定外，磋商响应书所使用的度量衡均须采用法定计量单位。</w:t>
      </w:r>
    </w:p>
    <w:p w14:paraId="4224BF82">
      <w:pPr>
        <w:numPr>
          <w:ilvl w:val="0"/>
          <w:numId w:val="1"/>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磋商响应书构成</w:t>
      </w:r>
    </w:p>
    <w:p w14:paraId="31F4D5C2">
      <w:pPr>
        <w:numPr>
          <w:ilvl w:val="0"/>
          <w:numId w:val="9"/>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磋商响应书必须按照5.1节第二部分规定的内容和顺序进行编写，装订牢固。根据档案管理要求，磋商响应书不得采用活页的方式装订，即不得用卡条装订或者抽杆夹等方法装订，否则其磋商响应书将不被接受，但投标人在磋商中形成的补充文件除外。</w:t>
      </w:r>
    </w:p>
    <w:p w14:paraId="32D91BA0">
      <w:pPr>
        <w:numPr>
          <w:ilvl w:val="0"/>
          <w:numId w:val="9"/>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投标人所提供的磋商响应书，应在其封面上清楚地标明</w:t>
      </w:r>
      <w:r>
        <w:rPr>
          <w:rFonts w:hint="eastAsia" w:ascii="宋体" w:hAnsi="宋体"/>
          <w:color w:val="000000" w:themeColor="text1"/>
          <w:sz w:val="24"/>
          <w:szCs w:val="24"/>
          <w:highlight w:val="none"/>
          <w14:textFill>
            <w14:solidFill>
              <w14:schemeClr w14:val="tx1"/>
            </w14:solidFill>
          </w14:textFill>
        </w:rPr>
        <w:t>“正本”</w:t>
      </w:r>
      <w:r>
        <w:rPr>
          <w:rFonts w:ascii="宋体" w:hAnsi="宋体"/>
          <w:color w:val="000000" w:themeColor="text1"/>
          <w:sz w:val="24"/>
          <w:szCs w:val="24"/>
          <w:highlight w:val="none"/>
          <w14:textFill>
            <w14:solidFill>
              <w14:schemeClr w14:val="tx1"/>
            </w14:solidFill>
          </w14:textFill>
        </w:rPr>
        <w:t>或</w:t>
      </w:r>
      <w:r>
        <w:rPr>
          <w:rFonts w:hint="eastAsia" w:ascii="宋体" w:hAnsi="宋体"/>
          <w:color w:val="000000" w:themeColor="text1"/>
          <w:sz w:val="24"/>
          <w:szCs w:val="24"/>
          <w:highlight w:val="none"/>
          <w14:textFill>
            <w14:solidFill>
              <w14:schemeClr w14:val="tx1"/>
            </w14:solidFill>
          </w14:textFill>
        </w:rPr>
        <w:t>“副本”</w:t>
      </w:r>
      <w:r>
        <w:rPr>
          <w:rFonts w:ascii="宋体" w:hAnsi="宋体"/>
          <w:color w:val="000000" w:themeColor="text1"/>
          <w:sz w:val="24"/>
          <w:szCs w:val="24"/>
          <w:highlight w:val="none"/>
          <w14:textFill>
            <w14:solidFill>
              <w14:schemeClr w14:val="tx1"/>
            </w14:solidFill>
          </w14:textFill>
        </w:rPr>
        <w:t>字样，正本与副本内容应一致；若正本与副本不一致，以正本为准。</w:t>
      </w:r>
    </w:p>
    <w:p w14:paraId="43B50EBA">
      <w:pPr>
        <w:numPr>
          <w:ilvl w:val="0"/>
          <w:numId w:val="9"/>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磋商响应书的正、副本的正文，均应打印，手工书写的磋商响应书将不被接受，但在磋商中形成的补充文件除外。</w:t>
      </w:r>
    </w:p>
    <w:p w14:paraId="3A543A47">
      <w:pPr>
        <w:numPr>
          <w:ilvl w:val="0"/>
          <w:numId w:val="9"/>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投标人必须对其磋商响应书的真实性与准确性负责。投标人一旦成为成交</w:t>
      </w:r>
      <w:r>
        <w:rPr>
          <w:rFonts w:hint="eastAsia" w:ascii="宋体" w:hAnsi="宋体"/>
          <w:color w:val="000000" w:themeColor="text1"/>
          <w:sz w:val="24"/>
          <w:szCs w:val="24"/>
          <w:highlight w:val="none"/>
          <w14:textFill>
            <w14:solidFill>
              <w14:schemeClr w14:val="tx1"/>
            </w14:solidFill>
          </w14:textFill>
        </w:rPr>
        <w:t>投标人</w:t>
      </w:r>
      <w:r>
        <w:rPr>
          <w:rFonts w:ascii="宋体" w:hAnsi="宋体"/>
          <w:color w:val="000000" w:themeColor="text1"/>
          <w:sz w:val="24"/>
          <w:szCs w:val="24"/>
          <w:highlight w:val="none"/>
          <w14:textFill>
            <w14:solidFill>
              <w14:schemeClr w14:val="tx1"/>
            </w14:solidFill>
          </w14:textFill>
        </w:rPr>
        <w:t xml:space="preserve">，其磋商响应书将作为合同的重要组成部分。 </w:t>
      </w:r>
    </w:p>
    <w:p w14:paraId="3F0A30CD">
      <w:pPr>
        <w:numPr>
          <w:ilvl w:val="0"/>
          <w:numId w:val="9"/>
        </w:numPr>
        <w:tabs>
          <w:tab w:val="left" w:pos="720"/>
          <w:tab w:val="clear" w:pos="851"/>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投标人不得在未征得采购</w:t>
      </w:r>
      <w:r>
        <w:rPr>
          <w:rFonts w:hint="eastAsia" w:ascii="宋体" w:hAnsi="宋体"/>
          <w:color w:val="000000" w:themeColor="text1"/>
          <w:sz w:val="24"/>
          <w:szCs w:val="24"/>
          <w:highlight w:val="none"/>
          <w14:textFill>
            <w14:solidFill>
              <w14:schemeClr w14:val="tx1"/>
            </w14:solidFill>
          </w14:textFill>
        </w:rPr>
        <w:t>人</w:t>
      </w:r>
      <w:r>
        <w:rPr>
          <w:rFonts w:ascii="宋体" w:hAnsi="宋体"/>
          <w:color w:val="000000" w:themeColor="text1"/>
          <w:sz w:val="24"/>
          <w:szCs w:val="24"/>
          <w:highlight w:val="none"/>
          <w14:textFill>
            <w14:solidFill>
              <w14:schemeClr w14:val="tx1"/>
            </w14:solidFill>
          </w14:textFill>
        </w:rPr>
        <w:t>许可的情况下，擅自对竞争性磋商文件的格式、条款和技术要求进行修改。</w:t>
      </w:r>
    </w:p>
    <w:p w14:paraId="5B4496B8">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磋商报价</w:t>
      </w:r>
    </w:p>
    <w:p w14:paraId="4235789C">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报价表上的价格是</w:t>
      </w:r>
      <w:r>
        <w:rPr>
          <w:rFonts w:hint="eastAsia" w:ascii="宋体" w:hAnsi="宋体"/>
          <w:color w:val="000000" w:themeColor="text1"/>
          <w:sz w:val="24"/>
          <w:szCs w:val="24"/>
          <w:highlight w:val="none"/>
          <w14:textFill>
            <w14:solidFill>
              <w14:schemeClr w14:val="tx1"/>
            </w14:solidFill>
          </w14:textFill>
        </w:rPr>
        <w:t>服务期限内为完成本项目采购内容发生的全部费用，包括但不限于资料收集费、调查费、研究报告及规划编制服务费、跟踪服务费、招标代理服务费、咨询费、劳务费、评审会务服务费、专家评审费、版权费、差旅费、其他费用（如资料费以及投标人认为完成本项目所需要的其他费用）及所有价内价外税金及合理利润等。</w:t>
      </w:r>
    </w:p>
    <w:p w14:paraId="3EF70BC6">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报价的货币</w:t>
      </w:r>
    </w:p>
    <w:p w14:paraId="45247235">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11.1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投标人磋商报价须以人民币报价。</w:t>
      </w:r>
    </w:p>
    <w:p w14:paraId="563970C3">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证明投标人合格的资格文件</w:t>
      </w:r>
    </w:p>
    <w:p w14:paraId="22DF8E00">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12.1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投标人在其磋商响应书中，应包括证明其有资格参加采购活动、以及后有能力履行合同的所必需的技术、服务和</w:t>
      </w:r>
      <w:r>
        <w:rPr>
          <w:rFonts w:hint="eastAsia" w:ascii="宋体" w:hAnsi="宋体"/>
          <w:color w:val="000000" w:themeColor="text1"/>
          <w:sz w:val="24"/>
          <w:szCs w:val="24"/>
          <w:highlight w:val="none"/>
          <w14:textFill>
            <w14:solidFill>
              <w14:schemeClr w14:val="tx1"/>
            </w14:solidFill>
          </w14:textFill>
        </w:rPr>
        <w:t>人员</w:t>
      </w:r>
      <w:r>
        <w:rPr>
          <w:rFonts w:ascii="宋体" w:hAnsi="宋体"/>
          <w:color w:val="000000" w:themeColor="text1"/>
          <w:sz w:val="24"/>
          <w:szCs w:val="24"/>
          <w:highlight w:val="none"/>
          <w14:textFill>
            <w14:solidFill>
              <w14:schemeClr w14:val="tx1"/>
            </w14:solidFill>
          </w14:textFill>
        </w:rPr>
        <w:t>管理等方面能力的证明文件。</w:t>
      </w:r>
    </w:p>
    <w:p w14:paraId="0DC6283C">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符合竞争性磋商文件的证明文件</w:t>
      </w:r>
    </w:p>
    <w:p w14:paraId="519F0181">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13.1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投标人应提交竞争性磋商文件要求的证明服务的合格性以及符合竞争性磋商文件规定的证明文件，并作为其磋商响应书的一部分。 </w:t>
      </w:r>
    </w:p>
    <w:p w14:paraId="48B2DDAF">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磋商响应保证金</w:t>
      </w:r>
    </w:p>
    <w:p w14:paraId="031C1D24">
      <w:pPr>
        <w:numPr>
          <w:ilvl w:val="2"/>
          <w:numId w:val="10"/>
        </w:numPr>
        <w:tabs>
          <w:tab w:val="left" w:pos="720"/>
          <w:tab w:val="clear" w:pos="1134"/>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投标人必须在实际参与竞争性磋商前，提交投标人须知前附表中规定数额的磋商响应保证金。未及时、足额交纳磋商响应保证金的投标人，将被拒绝参与磋商。</w:t>
      </w:r>
    </w:p>
    <w:p w14:paraId="71935B1D">
      <w:pPr>
        <w:numPr>
          <w:ilvl w:val="2"/>
          <w:numId w:val="10"/>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磋商响应保证金可采取下列任何一种形式：</w:t>
      </w:r>
    </w:p>
    <w:p w14:paraId="0B006913">
      <w:pPr>
        <w:numPr>
          <w:ilvl w:val="0"/>
          <w:numId w:val="11"/>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银行汇票；</w:t>
      </w:r>
    </w:p>
    <w:p w14:paraId="27F85BBB">
      <w:pPr>
        <w:numPr>
          <w:ilvl w:val="0"/>
          <w:numId w:val="11"/>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转账；</w:t>
      </w:r>
    </w:p>
    <w:p w14:paraId="6C4AC482">
      <w:pPr>
        <w:numPr>
          <w:ilvl w:val="2"/>
          <w:numId w:val="10"/>
        </w:numPr>
        <w:tabs>
          <w:tab w:val="left" w:pos="720"/>
          <w:tab w:val="clear" w:pos="1134"/>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未成交投标人的磋商响应保证金，将在成交公告发出后五个工作日内予以退还</w:t>
      </w:r>
      <w:r>
        <w:rPr>
          <w:rFonts w:hint="eastAsia" w:ascii="宋体" w:hAnsi="宋体"/>
          <w:color w:val="000000" w:themeColor="text1"/>
          <w:sz w:val="24"/>
          <w:szCs w:val="24"/>
          <w:highlight w:val="none"/>
          <w14:textFill>
            <w14:solidFill>
              <w14:schemeClr w14:val="tx1"/>
            </w14:solidFill>
          </w14:textFill>
        </w:rPr>
        <w:t>。</w:t>
      </w:r>
    </w:p>
    <w:p w14:paraId="24D3B8ED">
      <w:pPr>
        <w:numPr>
          <w:ilvl w:val="2"/>
          <w:numId w:val="10"/>
        </w:numPr>
        <w:tabs>
          <w:tab w:val="left" w:pos="720"/>
          <w:tab w:val="clear" w:pos="1134"/>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成交投标人的磋商响应保证金，将在成交投标人按第2</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条规定签订合同后五个工作日内退还</w:t>
      </w:r>
      <w:r>
        <w:rPr>
          <w:rFonts w:hint="eastAsia" w:ascii="宋体" w:hAnsi="宋体"/>
          <w:color w:val="000000" w:themeColor="text1"/>
          <w:sz w:val="24"/>
          <w:szCs w:val="24"/>
          <w:highlight w:val="none"/>
          <w14:textFill>
            <w14:solidFill>
              <w14:schemeClr w14:val="tx1"/>
            </w14:solidFill>
          </w14:textFill>
        </w:rPr>
        <w:t>。</w:t>
      </w:r>
    </w:p>
    <w:p w14:paraId="17CC8BF3">
      <w:pPr>
        <w:numPr>
          <w:ilvl w:val="2"/>
          <w:numId w:val="10"/>
        </w:numPr>
        <w:tabs>
          <w:tab w:val="left" w:pos="720"/>
          <w:tab w:val="clear" w:pos="1134"/>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下列任何情况发生时，投标人的磋商响应保证金将被</w:t>
      </w:r>
      <w:r>
        <w:rPr>
          <w:rFonts w:hint="eastAsia" w:ascii="宋体" w:hAnsi="宋体"/>
          <w:color w:val="000000" w:themeColor="text1"/>
          <w:sz w:val="24"/>
          <w:szCs w:val="24"/>
          <w:highlight w:val="none"/>
          <w14:textFill>
            <w14:solidFill>
              <w14:schemeClr w14:val="tx1"/>
            </w14:solidFill>
          </w14:textFill>
        </w:rPr>
        <w:t>不予退还：</w:t>
      </w:r>
    </w:p>
    <w:p w14:paraId="1BA57F89">
      <w:pPr>
        <w:numPr>
          <w:ilvl w:val="0"/>
          <w:numId w:val="12"/>
        </w:num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投标人在磋商有效期内撤回其磋商响应书；</w:t>
      </w:r>
    </w:p>
    <w:p w14:paraId="2692E796">
      <w:pPr>
        <w:numPr>
          <w:ilvl w:val="0"/>
          <w:numId w:val="12"/>
        </w:numPr>
        <w:spacing w:line="400" w:lineRule="exact"/>
        <w:ind w:left="0" w:leftChars="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投标人在磋商响应书中弄虚作假并查实的；</w:t>
      </w:r>
    </w:p>
    <w:p w14:paraId="41BF6EA4">
      <w:pPr>
        <w:numPr>
          <w:ilvl w:val="0"/>
          <w:numId w:val="12"/>
        </w:numPr>
        <w:spacing w:line="400" w:lineRule="exact"/>
        <w:ind w:left="0" w:leftChars="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成交投标人，在规定期限内未能：</w:t>
      </w:r>
    </w:p>
    <w:p w14:paraId="071EE2DA">
      <w:pPr>
        <w:numPr>
          <w:ilvl w:val="0"/>
          <w:numId w:val="13"/>
        </w:num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根据第2</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 xml:space="preserve">条规定签订合同的； </w:t>
      </w:r>
    </w:p>
    <w:p w14:paraId="75750CBE">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磋商有效期</w:t>
      </w:r>
    </w:p>
    <w:p w14:paraId="3293D211">
      <w:pPr>
        <w:numPr>
          <w:ilvl w:val="0"/>
          <w:numId w:val="14"/>
        </w:numPr>
        <w:tabs>
          <w:tab w:val="left" w:pos="720"/>
          <w:tab w:val="clear" w:pos="1134"/>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磋商有效期</w:t>
      </w:r>
      <w:r>
        <w:rPr>
          <w:rFonts w:hint="eastAsia" w:ascii="宋体" w:hAnsi="宋体"/>
          <w:color w:val="000000" w:themeColor="text1"/>
          <w:sz w:val="24"/>
          <w:szCs w:val="24"/>
          <w:highlight w:val="none"/>
          <w14:textFill>
            <w14:solidFill>
              <w14:schemeClr w14:val="tx1"/>
            </w14:solidFill>
          </w14:textFill>
        </w:rPr>
        <w:t>见</w:t>
      </w:r>
      <w:r>
        <w:rPr>
          <w:rFonts w:ascii="宋体" w:hAnsi="宋体"/>
          <w:color w:val="000000" w:themeColor="text1"/>
          <w:sz w:val="24"/>
          <w:szCs w:val="24"/>
          <w:highlight w:val="none"/>
          <w14:textFill>
            <w14:solidFill>
              <w14:schemeClr w14:val="tx1"/>
            </w14:solidFill>
          </w14:textFill>
        </w:rPr>
        <w:t>投标人须知前附表。</w:t>
      </w:r>
    </w:p>
    <w:p w14:paraId="5410E797">
      <w:pPr>
        <w:numPr>
          <w:ilvl w:val="0"/>
          <w:numId w:val="14"/>
        </w:numPr>
        <w:tabs>
          <w:tab w:val="left" w:pos="720"/>
          <w:tab w:val="clear" w:pos="1134"/>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在特殊情况下，</w:t>
      </w:r>
      <w:r>
        <w:rPr>
          <w:rFonts w:hint="eastAsia" w:ascii="宋体" w:hAnsi="宋体"/>
          <w:color w:val="000000" w:themeColor="text1"/>
          <w:sz w:val="24"/>
          <w:szCs w:val="24"/>
          <w:highlight w:val="none"/>
          <w14:textFill>
            <w14:solidFill>
              <w14:schemeClr w14:val="tx1"/>
            </w14:solidFill>
          </w14:textFill>
        </w:rPr>
        <w:t>采购人或采购代理机构</w:t>
      </w:r>
      <w:r>
        <w:rPr>
          <w:rFonts w:ascii="宋体" w:hAnsi="宋体"/>
          <w:color w:val="000000" w:themeColor="text1"/>
          <w:sz w:val="24"/>
          <w:szCs w:val="24"/>
          <w:highlight w:val="none"/>
          <w14:textFill>
            <w14:solidFill>
              <w14:schemeClr w14:val="tx1"/>
            </w14:solidFill>
          </w14:textFill>
        </w:rPr>
        <w:t>可于原磋商有效期满之前，向投标人提出延长磋商有效期的要求。延长磋商有效期的要求将</w:t>
      </w:r>
      <w:r>
        <w:rPr>
          <w:rFonts w:hint="eastAsia" w:ascii="宋体" w:hAnsi="宋体"/>
          <w:color w:val="000000" w:themeColor="text1"/>
          <w:sz w:val="24"/>
          <w:szCs w:val="24"/>
          <w:highlight w:val="none"/>
          <w14:textFill>
            <w14:solidFill>
              <w14:schemeClr w14:val="tx1"/>
            </w14:solidFill>
          </w14:textFill>
        </w:rPr>
        <w:t>书面通知各投标人</w:t>
      </w:r>
      <w:r>
        <w:rPr>
          <w:rFonts w:ascii="宋体" w:hAnsi="宋体"/>
          <w:color w:val="000000" w:themeColor="text1"/>
          <w:sz w:val="24"/>
          <w:szCs w:val="24"/>
          <w:highlight w:val="none"/>
          <w14:textFill>
            <w14:solidFill>
              <w14:schemeClr w14:val="tx1"/>
            </w14:solidFill>
          </w14:textFill>
        </w:rPr>
        <w:t>。</w:t>
      </w:r>
    </w:p>
    <w:p w14:paraId="32F85E7F">
      <w:pPr>
        <w:numPr>
          <w:ilvl w:val="0"/>
          <w:numId w:val="14"/>
        </w:numPr>
        <w:tabs>
          <w:tab w:val="left" w:pos="720"/>
          <w:tab w:val="clear" w:pos="1134"/>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投标人可以书面形式拒绝</w:t>
      </w:r>
      <w:r>
        <w:rPr>
          <w:rFonts w:hint="eastAsia" w:ascii="宋体" w:hAnsi="宋体"/>
          <w:color w:val="000000" w:themeColor="text1"/>
          <w:sz w:val="24"/>
          <w:szCs w:val="24"/>
          <w:highlight w:val="none"/>
          <w14:textFill>
            <w14:solidFill>
              <w14:schemeClr w14:val="tx1"/>
            </w14:solidFill>
          </w14:textFill>
        </w:rPr>
        <w:t>采购人或采购代理机构</w:t>
      </w:r>
      <w:r>
        <w:rPr>
          <w:rFonts w:ascii="宋体" w:hAnsi="宋体"/>
          <w:color w:val="000000" w:themeColor="text1"/>
          <w:sz w:val="24"/>
          <w:szCs w:val="24"/>
          <w:highlight w:val="none"/>
          <w14:textFill>
            <w14:solidFill>
              <w14:schemeClr w14:val="tx1"/>
            </w14:solidFill>
          </w14:textFill>
        </w:rPr>
        <w:t>的这种要求而不失去其磋商保证金。如在规定的时间内未提出书面意见表示拒绝，将视为同意延长磋商有效期。</w:t>
      </w:r>
    </w:p>
    <w:p w14:paraId="69054507">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磋商响应书签署</w:t>
      </w:r>
    </w:p>
    <w:p w14:paraId="5D762759">
      <w:pPr>
        <w:numPr>
          <w:ilvl w:val="0"/>
          <w:numId w:val="15"/>
        </w:numPr>
        <w:tabs>
          <w:tab w:val="left" w:pos="540"/>
          <w:tab w:val="left" w:pos="720"/>
          <w:tab w:val="clear" w:pos="1134"/>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磋商响应书应由投标人的法定代表人或其被授权代表正确签署。被授权代表须将法定代表人以书面形式出具的法定代表人授权证书附在磋商响应书中。</w:t>
      </w:r>
    </w:p>
    <w:p w14:paraId="282D723E">
      <w:pPr>
        <w:numPr>
          <w:ilvl w:val="0"/>
          <w:numId w:val="15"/>
        </w:numPr>
        <w:tabs>
          <w:tab w:val="left" w:pos="540"/>
          <w:tab w:val="left" w:pos="720"/>
          <w:tab w:val="clear" w:pos="1134"/>
        </w:tabs>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磋商响应书应不得行间插字、涂改或增删。如有修改错漏处，必须由投标人的法定代表人或其授权代表签字并加盖投标人单位公章，否则其磋商响应书不能进入</w:t>
      </w:r>
      <w:r>
        <w:rPr>
          <w:rFonts w:hint="eastAsia" w:ascii="宋体" w:hAnsi="宋体"/>
          <w:color w:val="000000" w:themeColor="text1"/>
          <w:sz w:val="24"/>
          <w:szCs w:val="24"/>
          <w:highlight w:val="none"/>
          <w14:textFill>
            <w14:solidFill>
              <w14:schemeClr w14:val="tx1"/>
            </w14:solidFill>
          </w14:textFill>
        </w:rPr>
        <w:t>评</w:t>
      </w:r>
      <w:r>
        <w:rPr>
          <w:rFonts w:ascii="宋体" w:hAnsi="宋体"/>
          <w:color w:val="000000" w:themeColor="text1"/>
          <w:sz w:val="24"/>
          <w:szCs w:val="24"/>
          <w:highlight w:val="none"/>
          <w14:textFill>
            <w14:solidFill>
              <w14:schemeClr w14:val="tx1"/>
            </w14:solidFill>
          </w14:textFill>
        </w:rPr>
        <w:t>审。</w:t>
      </w:r>
    </w:p>
    <w:p w14:paraId="5022B43E">
      <w:pPr>
        <w:spacing w:line="400" w:lineRule="exact"/>
        <w:rPr>
          <w:rFonts w:ascii="宋体" w:hAnsi="宋体"/>
          <w:b/>
          <w:color w:val="000000" w:themeColor="text1"/>
          <w:sz w:val="24"/>
          <w:szCs w:val="24"/>
          <w:highlight w:val="none"/>
          <w14:textFill>
            <w14:solidFill>
              <w14:schemeClr w14:val="tx1"/>
            </w14:solidFill>
          </w14:textFill>
        </w:rPr>
      </w:pPr>
    </w:p>
    <w:p w14:paraId="6039780B">
      <w:pPr>
        <w:spacing w:line="400" w:lineRule="exact"/>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（四）磋商响应书的递交</w:t>
      </w:r>
    </w:p>
    <w:p w14:paraId="5F05B0AC">
      <w:pPr>
        <w:spacing w:line="400" w:lineRule="exact"/>
        <w:rPr>
          <w:rFonts w:ascii="宋体" w:hAnsi="宋体"/>
          <w:b/>
          <w:color w:val="000000" w:themeColor="text1"/>
          <w:sz w:val="24"/>
          <w:szCs w:val="24"/>
          <w:highlight w:val="none"/>
          <w14:textFill>
            <w14:solidFill>
              <w14:schemeClr w14:val="tx1"/>
            </w14:solidFill>
          </w14:textFill>
        </w:rPr>
      </w:pPr>
    </w:p>
    <w:p w14:paraId="7E83BF81">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磋商响应书的密封和递交</w:t>
      </w:r>
    </w:p>
    <w:p w14:paraId="07BE6DD1">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17.1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投标人应将磋商响应书</w:t>
      </w:r>
      <w:r>
        <w:rPr>
          <w:rFonts w:hint="eastAsia" w:ascii="宋体" w:hAnsi="宋体"/>
          <w:color w:val="000000" w:themeColor="text1"/>
          <w:sz w:val="24"/>
          <w:szCs w:val="24"/>
          <w:highlight w:val="none"/>
          <w14:textFill>
            <w14:solidFill>
              <w14:schemeClr w14:val="tx1"/>
            </w14:solidFill>
          </w14:textFill>
        </w:rPr>
        <w:t>应</w:t>
      </w:r>
      <w:r>
        <w:rPr>
          <w:rFonts w:ascii="宋体" w:hAnsi="宋体"/>
          <w:color w:val="000000" w:themeColor="text1"/>
          <w:sz w:val="24"/>
          <w:szCs w:val="24"/>
          <w:highlight w:val="none"/>
          <w14:textFill>
            <w14:solidFill>
              <w14:schemeClr w14:val="tx1"/>
            </w14:solidFill>
          </w14:textFill>
        </w:rPr>
        <w:t>用包装袋封装，封口处应盖有投标人公章。</w:t>
      </w:r>
    </w:p>
    <w:p w14:paraId="0326C5FB">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17.2</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如果所投项目分有多个包，则磋商响应书必须以包为单位进行封装。</w:t>
      </w:r>
    </w:p>
    <w:p w14:paraId="5D3FC01C">
      <w:pPr>
        <w:tabs>
          <w:tab w:val="left" w:pos="1080"/>
        </w:tabs>
        <w:spacing w:line="400" w:lineRule="exact"/>
        <w:ind w:left="48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17.3</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磋商响应书包装袋上必须清楚写明项目的名称、项目编号、投标人全称。</w:t>
      </w:r>
    </w:p>
    <w:p w14:paraId="175D81D7">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17.4</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磋商响应书应由投标人现场递交。</w:t>
      </w:r>
    </w:p>
    <w:p w14:paraId="21DA5FF5">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迟交的磋商响应书</w:t>
      </w:r>
    </w:p>
    <w:p w14:paraId="54ADDD76">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18.1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采购人和采购代理机构</w:t>
      </w:r>
      <w:r>
        <w:rPr>
          <w:rFonts w:ascii="宋体" w:hAnsi="宋体"/>
          <w:color w:val="000000" w:themeColor="text1"/>
          <w:sz w:val="24"/>
          <w:szCs w:val="24"/>
          <w:highlight w:val="none"/>
          <w14:textFill>
            <w14:solidFill>
              <w14:schemeClr w14:val="tx1"/>
            </w14:solidFill>
          </w14:textFill>
        </w:rPr>
        <w:t>将拒绝接收磋商开始后递交的磋商响应书。</w:t>
      </w:r>
      <w:r>
        <w:rPr>
          <w:rFonts w:hint="eastAsia" w:ascii="宋体" w:hAnsi="宋体"/>
          <w:color w:val="000000" w:themeColor="text1"/>
          <w:sz w:val="24"/>
          <w:szCs w:val="24"/>
          <w:highlight w:val="none"/>
          <w14:textFill>
            <w14:solidFill>
              <w14:schemeClr w14:val="tx1"/>
            </w14:solidFill>
          </w14:textFill>
        </w:rPr>
        <w:t>按</w:t>
      </w:r>
      <w:r>
        <w:rPr>
          <w:rFonts w:ascii="宋体" w:hAnsi="宋体"/>
          <w:color w:val="000000" w:themeColor="text1"/>
          <w:sz w:val="24"/>
          <w:szCs w:val="24"/>
          <w:highlight w:val="none"/>
          <w14:textFill>
            <w14:solidFill>
              <w14:schemeClr w14:val="tx1"/>
            </w14:solidFill>
          </w14:textFill>
        </w:rPr>
        <w:t>磋商文件规定，磋商过程中按要求提交的文件除外。</w:t>
      </w:r>
    </w:p>
    <w:p w14:paraId="456F824D">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磋商</w:t>
      </w:r>
    </w:p>
    <w:p w14:paraId="77582DC5">
      <w:pPr>
        <w:numPr>
          <w:ilvl w:val="0"/>
          <w:numId w:val="16"/>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按磋商顺序，根据第五章“评审标准与磋商程序”规定进行磋商。</w:t>
      </w:r>
    </w:p>
    <w:p w14:paraId="676A94CC">
      <w:pPr>
        <w:numPr>
          <w:ilvl w:val="0"/>
          <w:numId w:val="16"/>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对提交最后报价的投标人的响应文件和最后报价进行综合评分。评审因素</w:t>
      </w:r>
      <w:r>
        <w:rPr>
          <w:rFonts w:ascii="宋体" w:hAnsi="宋体"/>
          <w:color w:val="000000" w:themeColor="text1"/>
          <w:sz w:val="24"/>
          <w:szCs w:val="24"/>
          <w:highlight w:val="none"/>
          <w14:textFill>
            <w14:solidFill>
              <w14:schemeClr w14:val="tx1"/>
            </w14:solidFill>
          </w14:textFill>
        </w:rPr>
        <w:t>及</w:t>
      </w:r>
      <w:r>
        <w:rPr>
          <w:rFonts w:hint="eastAsia" w:ascii="宋体" w:hAnsi="宋体"/>
          <w:color w:val="000000" w:themeColor="text1"/>
          <w:sz w:val="24"/>
          <w:szCs w:val="24"/>
          <w:highlight w:val="none"/>
          <w14:textFill>
            <w14:solidFill>
              <w14:schemeClr w14:val="tx1"/>
            </w14:solidFill>
          </w14:textFill>
        </w:rPr>
        <w:t>分值权重见第五章</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评审标准与磋商程序</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中</w:t>
      </w:r>
      <w:r>
        <w:rPr>
          <w:rFonts w:ascii="宋体" w:hAnsi="宋体"/>
          <w:color w:val="000000" w:themeColor="text1"/>
          <w:sz w:val="24"/>
          <w:szCs w:val="24"/>
          <w:highlight w:val="none"/>
          <w14:textFill>
            <w14:solidFill>
              <w14:schemeClr w14:val="tx1"/>
            </w14:solidFill>
          </w14:textFill>
        </w:rPr>
        <w:t>的“</w:t>
      </w:r>
      <w:r>
        <w:rPr>
          <w:rFonts w:hint="eastAsia" w:ascii="宋体" w:hAnsi="宋体"/>
          <w:color w:val="000000" w:themeColor="text1"/>
          <w:sz w:val="24"/>
          <w:szCs w:val="24"/>
          <w:highlight w:val="none"/>
          <w14:textFill>
            <w14:solidFill>
              <w14:schemeClr w14:val="tx1"/>
            </w14:solidFill>
          </w14:textFill>
        </w:rPr>
        <w:t>评分表</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p>
    <w:p w14:paraId="29CE3863">
      <w:pPr>
        <w:numPr>
          <w:ilvl w:val="0"/>
          <w:numId w:val="16"/>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提交响应文件之后，直到授予成交投标人合同止，凡与本次采购有关的人员对属于评审、澄清、磋商的有关资料等，均不得向投标人或其他无关的人员透露。</w:t>
      </w:r>
    </w:p>
    <w:p w14:paraId="26730CDE">
      <w:pPr>
        <w:numPr>
          <w:ilvl w:val="0"/>
          <w:numId w:val="16"/>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在评审和磋商期间，投标人试图影响采购人和磋商小组的任何活动，将导致其响应文件被拒绝，并承担相应的法律责任。</w:t>
      </w:r>
    </w:p>
    <w:p w14:paraId="73DF82D2">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异常情况处理</w:t>
      </w:r>
    </w:p>
    <w:p w14:paraId="059E39E2">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磋商时出现以下情况之一的，将重新组织磋商：</w:t>
      </w:r>
    </w:p>
    <w:p w14:paraId="0A972B56">
      <w:pPr>
        <w:numPr>
          <w:ilvl w:val="0"/>
          <w:numId w:val="17"/>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投标人的报价均超过了采购预算；</w:t>
      </w:r>
    </w:p>
    <w:p w14:paraId="035BC256">
      <w:pPr>
        <w:numPr>
          <w:ilvl w:val="0"/>
          <w:numId w:val="17"/>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经过磋商，投标人所提供的服务仍无法满足磋商文件实质性要求、影响工作的；</w:t>
      </w:r>
    </w:p>
    <w:p w14:paraId="598B7E29">
      <w:pPr>
        <w:numPr>
          <w:ilvl w:val="0"/>
          <w:numId w:val="17"/>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出现影响采购公正的违法、违规行为的。</w:t>
      </w:r>
    </w:p>
    <w:p w14:paraId="766E633B">
      <w:pPr>
        <w:spacing w:line="400" w:lineRule="exact"/>
        <w:rPr>
          <w:rFonts w:ascii="宋体" w:hAnsi="宋体"/>
          <w:b/>
          <w:color w:val="000000" w:themeColor="text1"/>
          <w:sz w:val="24"/>
          <w:szCs w:val="24"/>
          <w:highlight w:val="none"/>
          <w14:textFill>
            <w14:solidFill>
              <w14:schemeClr w14:val="tx1"/>
            </w14:solidFill>
          </w14:textFill>
        </w:rPr>
      </w:pPr>
    </w:p>
    <w:p w14:paraId="6BECCC0F">
      <w:pPr>
        <w:spacing w:line="400" w:lineRule="exact"/>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w:t>
      </w:r>
      <w:r>
        <w:rPr>
          <w:rFonts w:hint="eastAsia" w:ascii="宋体" w:hAnsi="宋体"/>
          <w:b/>
          <w:color w:val="000000" w:themeColor="text1"/>
          <w:sz w:val="28"/>
          <w:szCs w:val="28"/>
          <w:highlight w:val="none"/>
          <w14:textFill>
            <w14:solidFill>
              <w14:schemeClr w14:val="tx1"/>
            </w14:solidFill>
          </w14:textFill>
        </w:rPr>
        <w:t>五</w:t>
      </w:r>
      <w:r>
        <w:rPr>
          <w:rFonts w:ascii="宋体" w:hAnsi="宋体"/>
          <w:b/>
          <w:color w:val="000000" w:themeColor="text1"/>
          <w:sz w:val="28"/>
          <w:szCs w:val="28"/>
          <w:highlight w:val="none"/>
          <w14:textFill>
            <w14:solidFill>
              <w14:schemeClr w14:val="tx1"/>
            </w14:solidFill>
          </w14:textFill>
        </w:rPr>
        <w:t>）授予合同</w:t>
      </w:r>
    </w:p>
    <w:p w14:paraId="78EC723E">
      <w:pPr>
        <w:spacing w:line="400" w:lineRule="exact"/>
        <w:rPr>
          <w:rFonts w:ascii="宋体" w:hAnsi="宋体"/>
          <w:b/>
          <w:color w:val="000000" w:themeColor="text1"/>
          <w:sz w:val="24"/>
          <w:szCs w:val="24"/>
          <w:highlight w:val="none"/>
          <w14:textFill>
            <w14:solidFill>
              <w14:schemeClr w14:val="tx1"/>
            </w14:solidFill>
          </w14:textFill>
        </w:rPr>
      </w:pPr>
    </w:p>
    <w:p w14:paraId="7453CC40">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合同的签订</w:t>
      </w:r>
    </w:p>
    <w:p w14:paraId="441E387C">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采购人在成交结果公示期内如未接到投标人的质疑和投诉，</w:t>
      </w:r>
      <w:r>
        <w:rPr>
          <w:rFonts w:hint="eastAsia" w:ascii="宋体" w:hAnsi="宋体"/>
          <w:color w:val="000000" w:themeColor="text1"/>
          <w:sz w:val="24"/>
          <w:szCs w:val="24"/>
          <w:highlight w:val="none"/>
          <w:lang w:eastAsia="zh-CN"/>
          <w14:textFill>
            <w14:solidFill>
              <w14:schemeClr w14:val="tx1"/>
            </w14:solidFill>
          </w14:textFill>
        </w:rPr>
        <w:t>将与</w:t>
      </w:r>
      <w:r>
        <w:rPr>
          <w:rFonts w:ascii="宋体" w:hAnsi="宋体"/>
          <w:color w:val="000000" w:themeColor="text1"/>
          <w:sz w:val="24"/>
          <w:szCs w:val="24"/>
          <w:highlight w:val="none"/>
          <w14:textFill>
            <w14:solidFill>
              <w14:schemeClr w14:val="tx1"/>
            </w14:solidFill>
          </w14:textFill>
        </w:rPr>
        <w:t xml:space="preserve">成交投标人签订合同。 </w:t>
      </w:r>
    </w:p>
    <w:p w14:paraId="29D579CE">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21.2</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采购人</w:t>
      </w:r>
      <w:r>
        <w:rPr>
          <w:rFonts w:hint="eastAsia" w:ascii="宋体" w:hAnsi="宋体"/>
          <w:color w:val="000000" w:themeColor="text1"/>
          <w:sz w:val="24"/>
          <w:szCs w:val="24"/>
          <w:highlight w:val="none"/>
          <w14:textFill>
            <w14:solidFill>
              <w14:schemeClr w14:val="tx1"/>
            </w14:solidFill>
          </w14:textFill>
        </w:rPr>
        <w:t>在合同完成后按照采购需求相关规定结算合同价款</w:t>
      </w:r>
      <w:r>
        <w:rPr>
          <w:rFonts w:ascii="宋体" w:hAnsi="宋体"/>
          <w:color w:val="000000" w:themeColor="text1"/>
          <w:sz w:val="24"/>
          <w:szCs w:val="24"/>
          <w:highlight w:val="none"/>
          <w14:textFill>
            <w14:solidFill>
              <w14:schemeClr w14:val="tx1"/>
            </w14:solidFill>
          </w14:textFill>
        </w:rPr>
        <w:t>。</w:t>
      </w:r>
    </w:p>
    <w:p w14:paraId="53D35812">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21.3</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成交投标人因不可抗力或者自身原因不能在规定的时间内与采购人签订采购合同，采购人可以与排在成交投标人之后第一位的候选投标人签订采购合同，以此类推。</w:t>
      </w:r>
    </w:p>
    <w:p w14:paraId="54AEBC8E">
      <w:pPr>
        <w:spacing w:line="400" w:lineRule="exact"/>
        <w:rPr>
          <w:rFonts w:ascii="宋体" w:hAnsi="宋体"/>
          <w:b/>
          <w:color w:val="000000" w:themeColor="text1"/>
          <w:sz w:val="24"/>
          <w:szCs w:val="24"/>
          <w:highlight w:val="none"/>
          <w14:textFill>
            <w14:solidFill>
              <w14:schemeClr w14:val="tx1"/>
            </w14:solidFill>
          </w14:textFill>
        </w:rPr>
      </w:pPr>
    </w:p>
    <w:p w14:paraId="737E54FF">
      <w:pPr>
        <w:spacing w:line="400" w:lineRule="exact"/>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w:t>
      </w:r>
      <w:r>
        <w:rPr>
          <w:rFonts w:hint="eastAsia" w:ascii="宋体" w:hAnsi="宋体"/>
          <w:b/>
          <w:color w:val="000000" w:themeColor="text1"/>
          <w:sz w:val="28"/>
          <w:szCs w:val="28"/>
          <w:highlight w:val="none"/>
          <w14:textFill>
            <w14:solidFill>
              <w14:schemeClr w14:val="tx1"/>
            </w14:solidFill>
          </w14:textFill>
        </w:rPr>
        <w:t>六</w:t>
      </w:r>
      <w:r>
        <w:rPr>
          <w:rFonts w:ascii="宋体" w:hAnsi="宋体"/>
          <w:b/>
          <w:color w:val="000000" w:themeColor="text1"/>
          <w:sz w:val="28"/>
          <w:szCs w:val="28"/>
          <w:highlight w:val="none"/>
          <w14:textFill>
            <w14:solidFill>
              <w14:schemeClr w14:val="tx1"/>
            </w14:solidFill>
          </w14:textFill>
        </w:rPr>
        <w:t>）质疑与投诉</w:t>
      </w:r>
    </w:p>
    <w:p w14:paraId="7D284A68">
      <w:pPr>
        <w:spacing w:line="400" w:lineRule="exact"/>
        <w:rPr>
          <w:rFonts w:ascii="宋体" w:hAnsi="宋体"/>
          <w:b/>
          <w:color w:val="000000" w:themeColor="text1"/>
          <w:sz w:val="24"/>
          <w:szCs w:val="24"/>
          <w:highlight w:val="none"/>
          <w14:textFill>
            <w14:solidFill>
              <w14:schemeClr w14:val="tx1"/>
            </w14:solidFill>
          </w14:textFill>
        </w:rPr>
      </w:pPr>
    </w:p>
    <w:p w14:paraId="78D72379">
      <w:pPr>
        <w:numPr>
          <w:ilvl w:val="0"/>
          <w:numId w:val="10"/>
        </w:numPr>
        <w:spacing w:line="400" w:lineRule="exact"/>
        <w:ind w:left="0"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质疑</w:t>
      </w:r>
    </w:p>
    <w:p w14:paraId="307F464B">
      <w:pPr>
        <w:spacing w:line="40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投标人认为采购文件、采购过程和成交结果使自己的权益受到损害的，可以在知道或者应知其权益受到损害之日起七个工作日内，以书面形式向采购人提出质疑。</w:t>
      </w:r>
    </w:p>
    <w:p w14:paraId="25653435">
      <w:pPr>
        <w:spacing w:line="400" w:lineRule="exact"/>
        <w:ind w:firstLine="480" w:firstLineChars="200"/>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23.2</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投标人对采购人的答复不满意，或者采购人未在规定的时间内答复的，可以在答复期满后十五个工作日内按有关规定，向同级人民政府财政部门进行投诉。</w:t>
      </w:r>
    </w:p>
    <w:p w14:paraId="49E6D67D">
      <w:pPr>
        <w:spacing w:line="400" w:lineRule="exact"/>
        <w:rPr>
          <w:rFonts w:ascii="宋体" w:hAnsi="宋体"/>
          <w:b/>
          <w:color w:val="000000" w:themeColor="text1"/>
          <w:sz w:val="24"/>
          <w:szCs w:val="24"/>
          <w:highlight w:val="none"/>
          <w14:textFill>
            <w14:solidFill>
              <w14:schemeClr w14:val="tx1"/>
            </w14:solidFill>
          </w14:textFill>
        </w:rPr>
      </w:pPr>
    </w:p>
    <w:p w14:paraId="0101B41D">
      <w:pPr>
        <w:spacing w:line="400" w:lineRule="exact"/>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w:t>
      </w:r>
      <w:r>
        <w:rPr>
          <w:rFonts w:hint="eastAsia" w:ascii="宋体" w:hAnsi="宋体"/>
          <w:b/>
          <w:color w:val="000000" w:themeColor="text1"/>
          <w:sz w:val="28"/>
          <w:szCs w:val="28"/>
          <w:highlight w:val="none"/>
          <w14:textFill>
            <w14:solidFill>
              <w14:schemeClr w14:val="tx1"/>
            </w14:solidFill>
          </w14:textFill>
        </w:rPr>
        <w:t>七</w:t>
      </w:r>
      <w:r>
        <w:rPr>
          <w:rFonts w:ascii="宋体" w:hAnsi="宋体"/>
          <w:b/>
          <w:color w:val="000000" w:themeColor="text1"/>
          <w:sz w:val="28"/>
          <w:szCs w:val="28"/>
          <w:highlight w:val="none"/>
          <w14:textFill>
            <w14:solidFill>
              <w14:schemeClr w14:val="tx1"/>
            </w14:solidFill>
          </w14:textFill>
        </w:rPr>
        <w:t>）投标人须知的补充与修改</w:t>
      </w:r>
    </w:p>
    <w:p w14:paraId="75F151CE">
      <w:pPr>
        <w:spacing w:line="400" w:lineRule="exact"/>
        <w:rPr>
          <w:rFonts w:ascii="宋体" w:hAnsi="宋体"/>
          <w:b/>
          <w:color w:val="000000" w:themeColor="text1"/>
          <w:sz w:val="24"/>
          <w:szCs w:val="24"/>
          <w:highlight w:val="none"/>
          <w14:textFill>
            <w14:solidFill>
              <w14:schemeClr w14:val="tx1"/>
            </w14:solidFill>
          </w14:textFill>
        </w:rPr>
      </w:pPr>
    </w:p>
    <w:p w14:paraId="7CC97168">
      <w:pPr>
        <w:numPr>
          <w:ilvl w:val="0"/>
          <w:numId w:val="10"/>
        </w:numPr>
        <w:spacing w:line="400" w:lineRule="exact"/>
        <w:ind w:left="0" w:firstLine="480" w:firstLineChars="2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投标人除必须认真阅读投标人须知外还必须认真阅读本补充事项，如投标人须知与本补充事项有抵触，以本补充事项为准。</w:t>
      </w:r>
    </w:p>
    <w:p w14:paraId="46957BEC">
      <w:pPr>
        <w:numPr>
          <w:ilvl w:val="0"/>
          <w:numId w:val="18"/>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本项目</w:t>
      </w:r>
      <w:r>
        <w:rPr>
          <w:rFonts w:ascii="宋体" w:hAnsi="宋体"/>
          <w:bCs/>
          <w:color w:val="000000" w:themeColor="text1"/>
          <w:sz w:val="24"/>
          <w:szCs w:val="24"/>
          <w:highlight w:val="none"/>
          <w14:textFill>
            <w14:solidFill>
              <w14:schemeClr w14:val="tx1"/>
            </w14:solidFill>
          </w14:textFill>
        </w:rPr>
        <w:t>采购预算见磋商</w:t>
      </w:r>
      <w:r>
        <w:rPr>
          <w:rFonts w:hint="eastAsia" w:ascii="宋体" w:hAnsi="宋体"/>
          <w:bCs/>
          <w:color w:val="000000" w:themeColor="text1"/>
          <w:sz w:val="24"/>
          <w:szCs w:val="24"/>
          <w:highlight w:val="none"/>
          <w14:textFill>
            <w14:solidFill>
              <w14:schemeClr w14:val="tx1"/>
            </w14:solidFill>
          </w14:textFill>
        </w:rPr>
        <w:t>公告</w:t>
      </w:r>
      <w:r>
        <w:rPr>
          <w:rFonts w:ascii="宋体" w:hAnsi="宋体"/>
          <w:bCs/>
          <w:color w:val="000000" w:themeColor="text1"/>
          <w:sz w:val="24"/>
          <w:szCs w:val="24"/>
          <w:highlight w:val="none"/>
          <w14:textFill>
            <w14:solidFill>
              <w14:schemeClr w14:val="tx1"/>
            </w14:solidFill>
          </w14:textFill>
        </w:rPr>
        <w:t>。</w:t>
      </w:r>
    </w:p>
    <w:p w14:paraId="5890955A">
      <w:pPr>
        <w:numPr>
          <w:ilvl w:val="0"/>
          <w:numId w:val="18"/>
        </w:numPr>
        <w:spacing w:line="400" w:lineRule="exact"/>
        <w:ind w:left="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开标评标异常情况处理</w:t>
      </w:r>
    </w:p>
    <w:p w14:paraId="105F9E3B">
      <w:pPr>
        <w:widowControl/>
        <w:ind w:left="-105" w:leftChars="-50" w:right="-105" w:rightChars="-50"/>
        <w:jc w:val="left"/>
        <w:rPr>
          <w:rFonts w:cs="Times New Roman"/>
          <w:color w:val="000000" w:themeColor="text1"/>
          <w:highlight w:val="none"/>
          <w14:textFill>
            <w14:solidFill>
              <w14:schemeClr w14:val="tx1"/>
            </w14:solidFill>
          </w14:textFill>
        </w:rPr>
      </w:pPr>
    </w:p>
    <w:p w14:paraId="6B4E1FFC">
      <w:pPr>
        <w:adjustRightInd w:val="0"/>
        <w:snapToGrid w:val="0"/>
        <w:spacing w:line="360" w:lineRule="auto"/>
        <w:ind w:left="-105" w:leftChars="-50" w:right="-105" w:rightChars="-50" w:firstLine="420" w:firstLineChars="200"/>
        <w:rPr>
          <w:rFonts w:cs="Times New Roman"/>
          <w:color w:val="000000" w:themeColor="text1"/>
          <w:highlight w:val="none"/>
          <w14:textFill>
            <w14:solidFill>
              <w14:schemeClr w14:val="tx1"/>
            </w14:solidFill>
          </w14:textFill>
        </w:rPr>
      </w:pPr>
    </w:p>
    <w:p w14:paraId="03ED1ED1">
      <w:pPr>
        <w:adjustRightInd w:val="0"/>
        <w:snapToGrid w:val="0"/>
        <w:spacing w:line="360" w:lineRule="auto"/>
        <w:ind w:left="-105" w:leftChars="-50" w:right="-105" w:rightChars="-50" w:firstLine="420" w:firstLineChars="200"/>
        <w:rPr>
          <w:rFonts w:cs="Times New Roman"/>
          <w:color w:val="000000" w:themeColor="text1"/>
          <w:highlight w:val="none"/>
          <w14:textFill>
            <w14:solidFill>
              <w14:schemeClr w14:val="tx1"/>
            </w14:solidFill>
          </w14:textFill>
        </w:rPr>
      </w:pPr>
    </w:p>
    <w:p w14:paraId="52A2A914">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7E30CDAD">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700999EE">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76F4F072">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56CD8D76">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1D80F6D2">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01ECBAFC">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204F4297">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551F4786">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184EE154">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159DCCB5">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106ED3F5">
      <w:pPr>
        <w:spacing w:line="360" w:lineRule="auto"/>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p>
    <w:p w14:paraId="3CF20242">
      <w:pPr>
        <w:widowControl/>
        <w:ind w:left="-105" w:leftChars="-50" w:right="-105" w:rightChars="-50"/>
        <w:jc w:val="left"/>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br w:type="page"/>
      </w:r>
    </w:p>
    <w:p w14:paraId="0FED532A">
      <w:pPr>
        <w:keepNext/>
        <w:keepLines/>
        <w:spacing w:before="260" w:after="260" w:line="413" w:lineRule="auto"/>
        <w:ind w:left="-105" w:leftChars="-50" w:right="-105" w:rightChars="-50"/>
        <w:jc w:val="center"/>
        <w:outlineLvl w:val="1"/>
        <w:rPr>
          <w:rFonts w:ascii="Arial" w:hAnsi="Arial" w:eastAsia="黑体" w:cs="Times New Roman"/>
          <w:b/>
          <w:color w:val="000000" w:themeColor="text1"/>
          <w:sz w:val="32"/>
          <w:szCs w:val="20"/>
          <w:highlight w:val="none"/>
          <w14:textFill>
            <w14:solidFill>
              <w14:schemeClr w14:val="tx1"/>
            </w14:solidFill>
          </w14:textFill>
        </w:rPr>
      </w:pPr>
      <w:r>
        <w:rPr>
          <w:rFonts w:hint="eastAsia" w:ascii="Arial" w:hAnsi="Arial" w:eastAsia="黑体" w:cs="Times New Roman"/>
          <w:b/>
          <w:color w:val="000000" w:themeColor="text1"/>
          <w:sz w:val="32"/>
          <w:szCs w:val="20"/>
          <w:highlight w:val="none"/>
          <w14:textFill>
            <w14:solidFill>
              <w14:schemeClr w14:val="tx1"/>
            </w14:solidFill>
          </w14:textFill>
        </w:rPr>
        <w:t>第三章    评审办法</w:t>
      </w:r>
    </w:p>
    <w:p w14:paraId="1CD07602">
      <w:pPr>
        <w:spacing w:line="440" w:lineRule="exact"/>
        <w:ind w:left="-105" w:leftChars="-50" w:right="-105" w:rightChars="-50"/>
        <w:rPr>
          <w:rFonts w:ascii="宋体" w:hAnsi="宋体" w:cs="Times New Roman"/>
          <w:b/>
          <w:color w:val="000000" w:themeColor="text1"/>
          <w:sz w:val="32"/>
          <w:szCs w:val="32"/>
          <w:highlight w:val="none"/>
          <w14:textFill>
            <w14:solidFill>
              <w14:schemeClr w14:val="tx1"/>
            </w14:solidFill>
          </w14:textFill>
        </w:rPr>
      </w:pPr>
      <w:r>
        <w:rPr>
          <w:rFonts w:hint="eastAsia" w:ascii="宋体" w:hAnsi="宋体" w:cs="Times New Roman"/>
          <w:b/>
          <w:color w:val="000000" w:themeColor="text1"/>
          <w:sz w:val="32"/>
          <w:szCs w:val="32"/>
          <w:highlight w:val="none"/>
          <w14:textFill>
            <w14:solidFill>
              <w14:schemeClr w14:val="tx1"/>
            </w14:solidFill>
          </w14:textFill>
        </w:rPr>
        <w:t>评标程序：</w:t>
      </w:r>
    </w:p>
    <w:p w14:paraId="343F1E45">
      <w:pPr>
        <w:spacing w:line="44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（一）资格性检查</w:t>
      </w:r>
    </w:p>
    <w:p w14:paraId="217F47F4">
      <w:pPr>
        <w:spacing w:line="440" w:lineRule="exact"/>
        <w:ind w:left="-105" w:leftChars="-50" w:right="-105" w:rightChars="-50" w:firstLine="480" w:firstLineChars="200"/>
        <w:jc w:val="left"/>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项目开标结束后，应当依法对投标人的资格进行审查，再对</w:t>
      </w:r>
      <w:r>
        <w:rPr>
          <w:rFonts w:hint="eastAsia" w:ascii="宋体" w:hAnsi="宋体" w:cs="Times New Roman"/>
          <w:color w:val="000000" w:themeColor="text1"/>
          <w:sz w:val="24"/>
          <w:highlight w:val="none"/>
          <w14:textFill>
            <w14:solidFill>
              <w14:schemeClr w14:val="tx1"/>
            </w14:solidFill>
          </w14:textFill>
        </w:rPr>
        <w:t>供应商</w:t>
      </w:r>
      <w:r>
        <w:rPr>
          <w:rFonts w:hint="eastAsia" w:ascii="宋体" w:hAnsi="宋体" w:cs="Times New Roman"/>
          <w:color w:val="000000" w:themeColor="text1"/>
          <w:sz w:val="24"/>
          <w:szCs w:val="24"/>
          <w:highlight w:val="none"/>
          <w14:textFill>
            <w14:solidFill>
              <w14:schemeClr w14:val="tx1"/>
            </w14:solidFill>
          </w14:textFill>
        </w:rPr>
        <w:t>的资格性进行复查，对出现不符合下列情形之一时，作无效标处理。《资格审查表》如下：</w:t>
      </w:r>
    </w:p>
    <w:tbl>
      <w:tblPr>
        <w:tblStyle w:val="23"/>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3"/>
        <w:gridCol w:w="2491"/>
        <w:gridCol w:w="5356"/>
      </w:tblGrid>
      <w:tr w14:paraId="1566A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293" w:type="dxa"/>
            <w:vAlign w:val="center"/>
          </w:tcPr>
          <w:p w14:paraId="022F6D64">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条款序号</w:t>
            </w:r>
          </w:p>
        </w:tc>
        <w:tc>
          <w:tcPr>
            <w:tcW w:w="2491" w:type="dxa"/>
            <w:vAlign w:val="center"/>
          </w:tcPr>
          <w:p w14:paraId="3D0D6FE6">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评标因素</w:t>
            </w:r>
          </w:p>
        </w:tc>
        <w:tc>
          <w:tcPr>
            <w:tcW w:w="5356" w:type="dxa"/>
            <w:vAlign w:val="center"/>
          </w:tcPr>
          <w:p w14:paraId="204F91B6">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评审内容评审标准</w:t>
            </w:r>
          </w:p>
        </w:tc>
      </w:tr>
      <w:tr w14:paraId="6FDE8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293" w:type="dxa"/>
            <w:vAlign w:val="center"/>
          </w:tcPr>
          <w:p w14:paraId="08DA48B7">
            <w:pPr>
              <w:widowControl/>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1</w:t>
            </w:r>
          </w:p>
        </w:tc>
        <w:tc>
          <w:tcPr>
            <w:tcW w:w="2491" w:type="dxa"/>
            <w:vAlign w:val="center"/>
          </w:tcPr>
          <w:p w14:paraId="02D10AF4">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营业执照</w:t>
            </w:r>
          </w:p>
        </w:tc>
        <w:tc>
          <w:tcPr>
            <w:tcW w:w="5356" w:type="dxa"/>
            <w:vAlign w:val="center"/>
          </w:tcPr>
          <w:p w14:paraId="4D8C70F4">
            <w:pPr>
              <w:adjustRightInd w:val="0"/>
              <w:snapToGrid w:val="0"/>
              <w:ind w:left="-105" w:leftChars="-50" w:right="-105" w:rightChars="-50"/>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提供合法有效的营业执照（“多证合一”证件）</w:t>
            </w:r>
          </w:p>
        </w:tc>
      </w:tr>
      <w:tr w14:paraId="6A981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1293" w:type="dxa"/>
            <w:vAlign w:val="center"/>
          </w:tcPr>
          <w:p w14:paraId="41AA8853">
            <w:pPr>
              <w:widowControl/>
              <w:adjustRightInd w:val="0"/>
              <w:snapToGrid w:val="0"/>
              <w:ind w:left="-105" w:leftChars="-50" w:right="-105" w:rightChars="-50"/>
              <w:jc w:val="center"/>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2</w:t>
            </w:r>
          </w:p>
        </w:tc>
        <w:tc>
          <w:tcPr>
            <w:tcW w:w="2491" w:type="dxa"/>
            <w:vAlign w:val="center"/>
          </w:tcPr>
          <w:p w14:paraId="4C626120">
            <w:pPr>
              <w:widowControl/>
              <w:adjustRightInd w:val="0"/>
              <w:snapToGrid w:val="0"/>
              <w:ind w:left="-105" w:leftChars="-50" w:right="-105" w:rightChars="-50"/>
              <w:jc w:val="center"/>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《中华人民共和国政府采购法》第二十二条所规定的条件</w:t>
            </w:r>
          </w:p>
        </w:tc>
        <w:tc>
          <w:tcPr>
            <w:tcW w:w="5356" w:type="dxa"/>
            <w:vAlign w:val="center"/>
          </w:tcPr>
          <w:p w14:paraId="74F67E86">
            <w:pPr>
              <w:widowControl/>
              <w:adjustRightInd w:val="0"/>
              <w:snapToGrid w:val="0"/>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符合竞争性磋商文件投标人资格声明函要求（格式附后）</w:t>
            </w:r>
          </w:p>
        </w:tc>
      </w:tr>
      <w:tr w14:paraId="0EE5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293" w:type="dxa"/>
            <w:vAlign w:val="center"/>
          </w:tcPr>
          <w:p w14:paraId="61C32FF4">
            <w:pPr>
              <w:widowControl/>
              <w:adjustRightInd w:val="0"/>
              <w:snapToGrid w:val="0"/>
              <w:ind w:left="-105" w:leftChars="-50" w:right="-105" w:rightChars="-50"/>
              <w:jc w:val="center"/>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3</w:t>
            </w:r>
          </w:p>
        </w:tc>
        <w:tc>
          <w:tcPr>
            <w:tcW w:w="2491" w:type="dxa"/>
            <w:vAlign w:val="center"/>
          </w:tcPr>
          <w:p w14:paraId="4314FB25">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其他资格要求</w:t>
            </w:r>
          </w:p>
        </w:tc>
        <w:tc>
          <w:tcPr>
            <w:tcW w:w="5356" w:type="dxa"/>
            <w:vAlign w:val="center"/>
          </w:tcPr>
          <w:p w14:paraId="73DB14E9">
            <w:pPr>
              <w:adjustRightInd w:val="0"/>
              <w:snapToGrid w:val="0"/>
              <w:ind w:left="-105" w:leftChars="-50" w:right="-105" w:rightChars="-5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符合竞争性磋商公告中其他资格要求</w:t>
            </w:r>
          </w:p>
        </w:tc>
      </w:tr>
      <w:tr w14:paraId="4A9AE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293" w:type="dxa"/>
            <w:vAlign w:val="center"/>
          </w:tcPr>
          <w:p w14:paraId="24584205">
            <w:pPr>
              <w:widowControl/>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4</w:t>
            </w:r>
          </w:p>
        </w:tc>
        <w:tc>
          <w:tcPr>
            <w:tcW w:w="2491" w:type="dxa"/>
            <w:vAlign w:val="center"/>
          </w:tcPr>
          <w:p w14:paraId="68DAF761">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无重大违法记录声明函</w:t>
            </w:r>
          </w:p>
        </w:tc>
        <w:tc>
          <w:tcPr>
            <w:tcW w:w="5356" w:type="dxa"/>
            <w:vAlign w:val="center"/>
          </w:tcPr>
          <w:p w14:paraId="6219AB3D">
            <w:pPr>
              <w:adjustRightInd w:val="0"/>
              <w:snapToGrid w:val="0"/>
              <w:ind w:left="-105" w:leftChars="-50" w:right="-105" w:rightChars="-50"/>
              <w:rPr>
                <w:rFonts w:ascii="宋体" w:hAnsi="宋体" w:cs="Times New Roman"/>
                <w:i/>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符合竞争性磋商文件要求（格式附后）</w:t>
            </w:r>
          </w:p>
        </w:tc>
      </w:tr>
      <w:tr w14:paraId="5ABA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293" w:type="dxa"/>
            <w:vAlign w:val="center"/>
          </w:tcPr>
          <w:p w14:paraId="5AF7E67B">
            <w:pPr>
              <w:widowControl/>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5</w:t>
            </w:r>
          </w:p>
        </w:tc>
        <w:tc>
          <w:tcPr>
            <w:tcW w:w="2491" w:type="dxa"/>
            <w:vAlign w:val="center"/>
          </w:tcPr>
          <w:p w14:paraId="7CDD6F46">
            <w:pPr>
              <w:adjustRightInd w:val="0"/>
              <w:snapToGrid w:val="0"/>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供应商信用</w:t>
            </w:r>
          </w:p>
        </w:tc>
        <w:tc>
          <w:tcPr>
            <w:tcW w:w="5356" w:type="dxa"/>
            <w:vAlign w:val="center"/>
          </w:tcPr>
          <w:p w14:paraId="62D7DEF6">
            <w:pPr>
              <w:widowControl/>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按照《财政部关于在政府采购活动中查询及使用信用记录有关问题的通知》（财库〔2016〕125号）的要求，根据评审时 “信用中国”网站（www.creditchina.gov.cn）、“中国政府采购网”（www.ccgp.gov.cn）的信息，对列入失信被执行人、重大税收违法案件当事人名单、政府采购严重违法失信行为记录名单的供应商，拒绝其参与政府采购活动。</w:t>
            </w:r>
          </w:p>
          <w:p w14:paraId="3319CC6B">
            <w:pPr>
              <w:widowControl/>
              <w:adjustRightInd w:val="0"/>
              <w:snapToGrid w:val="0"/>
              <w:ind w:left="-105" w:leftChars="-50" w:right="-105" w:rightChars="-50"/>
              <w:jc w:val="left"/>
              <w:rPr>
                <w:rFonts w:ascii="仿宋" w:hAnsi="仿宋" w:eastAsia="仿宋" w:cs="Times New Roman"/>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注：磋商小组按采购文件要求在评标系统对投标人（含联合体成员）进行交互查询，以 “信用中国（www.creditchina.gov.cn）”平台实时交互数据为准。遇系统故障，以磋商小组通过“信用中国（www.creditchina.gov.cn）”人工查询为准，人工查询仍有故障的，则此项评标时不作要求。磋商小组应对故障页面证据截图存档</w:t>
            </w:r>
            <w:r>
              <w:rPr>
                <w:rFonts w:eastAsia="微软雅黑" w:cs="Times New Roman"/>
                <w:color w:val="000000" w:themeColor="text1"/>
                <w:sz w:val="24"/>
                <w:szCs w:val="24"/>
                <w:highlight w:val="none"/>
                <w14:textFill>
                  <w14:solidFill>
                    <w14:schemeClr w14:val="tx1"/>
                  </w14:solidFill>
                </w14:textFill>
              </w:rPr>
              <w:t>。</w:t>
            </w:r>
          </w:p>
        </w:tc>
      </w:tr>
      <w:tr w14:paraId="76166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6" w:hRule="atLeast"/>
          <w:jc w:val="center"/>
        </w:trPr>
        <w:tc>
          <w:tcPr>
            <w:tcW w:w="9140" w:type="dxa"/>
            <w:gridSpan w:val="3"/>
            <w:tcBorders>
              <w:left w:val="nil"/>
              <w:right w:val="nil"/>
            </w:tcBorders>
            <w:vAlign w:val="center"/>
          </w:tcPr>
          <w:p w14:paraId="35D67AB9">
            <w:pPr>
              <w:widowControl/>
              <w:tabs>
                <w:tab w:val="left" w:pos="5445"/>
              </w:tabs>
              <w:adjustRightInd w:val="0"/>
              <w:snapToGrid w:val="0"/>
              <w:ind w:left="-105" w:leftChars="-50" w:right="-105" w:rightChars="-50"/>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（二）符合性检查</w:t>
            </w:r>
          </w:p>
          <w:p w14:paraId="11268335">
            <w:pPr>
              <w:adjustRightInd w:val="0"/>
              <w:snapToGrid w:val="0"/>
              <w:ind w:left="-105" w:leftChars="-50" w:right="-105" w:rightChars="-5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资格性检查结束后，应当对符合资格的供应商的响应文件进行符合性检查，以确定其是否满足竞争性磋商文件的实质性要求，出现不符合下列情形之一时，作无效投标处理。《符合性检查表》如下：</w:t>
            </w:r>
          </w:p>
        </w:tc>
      </w:tr>
      <w:tr w14:paraId="6232E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293" w:type="dxa"/>
            <w:tcBorders>
              <w:bottom w:val="single" w:color="auto" w:sz="4" w:space="0"/>
            </w:tcBorders>
            <w:vAlign w:val="center"/>
          </w:tcPr>
          <w:p w14:paraId="239970B0">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条款序号</w:t>
            </w:r>
          </w:p>
        </w:tc>
        <w:tc>
          <w:tcPr>
            <w:tcW w:w="2491" w:type="dxa"/>
            <w:tcBorders>
              <w:bottom w:val="single" w:color="auto" w:sz="4" w:space="0"/>
            </w:tcBorders>
            <w:vAlign w:val="center"/>
          </w:tcPr>
          <w:p w14:paraId="3B3810E2">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评标因素</w:t>
            </w:r>
          </w:p>
        </w:tc>
        <w:tc>
          <w:tcPr>
            <w:tcW w:w="5356" w:type="dxa"/>
            <w:tcBorders>
              <w:bottom w:val="single" w:color="auto" w:sz="4" w:space="0"/>
            </w:tcBorders>
            <w:vAlign w:val="center"/>
          </w:tcPr>
          <w:p w14:paraId="2629E275">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评标标准</w:t>
            </w:r>
          </w:p>
        </w:tc>
      </w:tr>
      <w:tr w14:paraId="4332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1293" w:type="dxa"/>
            <w:tcBorders>
              <w:bottom w:val="single" w:color="auto" w:sz="4" w:space="0"/>
            </w:tcBorders>
            <w:vAlign w:val="center"/>
          </w:tcPr>
          <w:p w14:paraId="7CA6DD51">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1</w:t>
            </w:r>
          </w:p>
        </w:tc>
        <w:tc>
          <w:tcPr>
            <w:tcW w:w="2491" w:type="dxa"/>
            <w:tcBorders>
              <w:bottom w:val="single" w:color="auto" w:sz="4" w:space="0"/>
            </w:tcBorders>
            <w:vAlign w:val="center"/>
          </w:tcPr>
          <w:p w14:paraId="641DCA7D">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履行合同的设备和专业技术能力</w:t>
            </w:r>
          </w:p>
        </w:tc>
        <w:tc>
          <w:tcPr>
            <w:tcW w:w="5356" w:type="dxa"/>
            <w:tcBorders>
              <w:bottom w:val="single" w:color="auto" w:sz="4" w:space="0"/>
            </w:tcBorders>
            <w:vAlign w:val="center"/>
          </w:tcPr>
          <w:p w14:paraId="297112D2">
            <w:pPr>
              <w:adjustRightInd w:val="0"/>
              <w:snapToGrid w:val="0"/>
              <w:ind w:left="-105" w:leftChars="-50" w:right="-105" w:rightChars="-5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符合竞争性磋商文件要求（格式附后）</w:t>
            </w:r>
          </w:p>
        </w:tc>
      </w:tr>
      <w:tr w14:paraId="287A4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293" w:type="dxa"/>
            <w:tcBorders>
              <w:bottom w:val="single" w:color="auto" w:sz="4" w:space="0"/>
            </w:tcBorders>
            <w:vAlign w:val="center"/>
          </w:tcPr>
          <w:p w14:paraId="750B7FB6">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2</w:t>
            </w:r>
          </w:p>
        </w:tc>
        <w:tc>
          <w:tcPr>
            <w:tcW w:w="2491" w:type="dxa"/>
            <w:tcBorders>
              <w:bottom w:val="single" w:color="auto" w:sz="4" w:space="0"/>
            </w:tcBorders>
            <w:vAlign w:val="center"/>
          </w:tcPr>
          <w:p w14:paraId="33D687EE">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法定代表人身份证明书或法定代表人授权书（投标授权委托书）</w:t>
            </w:r>
          </w:p>
        </w:tc>
        <w:tc>
          <w:tcPr>
            <w:tcW w:w="5356" w:type="dxa"/>
            <w:tcBorders>
              <w:bottom w:val="single" w:color="auto" w:sz="4" w:space="0"/>
            </w:tcBorders>
            <w:vAlign w:val="center"/>
          </w:tcPr>
          <w:p w14:paraId="6A7FCA97">
            <w:pPr>
              <w:adjustRightInd w:val="0"/>
              <w:snapToGrid w:val="0"/>
              <w:ind w:left="-105" w:leftChars="-50" w:right="-105" w:rightChars="-5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符合竞争性磋商文件要求（格式附后）</w:t>
            </w:r>
          </w:p>
        </w:tc>
      </w:tr>
      <w:tr w14:paraId="1E9AA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1293" w:type="dxa"/>
            <w:tcBorders>
              <w:bottom w:val="single" w:color="auto" w:sz="4" w:space="0"/>
            </w:tcBorders>
            <w:vAlign w:val="center"/>
          </w:tcPr>
          <w:p w14:paraId="41183B2A">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3</w:t>
            </w:r>
          </w:p>
        </w:tc>
        <w:tc>
          <w:tcPr>
            <w:tcW w:w="2491" w:type="dxa"/>
            <w:tcBorders>
              <w:bottom w:val="single" w:color="auto" w:sz="4" w:space="0"/>
            </w:tcBorders>
            <w:vAlign w:val="center"/>
          </w:tcPr>
          <w:p w14:paraId="1298CDA9">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供应商名称</w:t>
            </w:r>
          </w:p>
        </w:tc>
        <w:tc>
          <w:tcPr>
            <w:tcW w:w="5356" w:type="dxa"/>
            <w:tcBorders>
              <w:bottom w:val="single" w:color="auto" w:sz="4" w:space="0"/>
            </w:tcBorders>
            <w:vAlign w:val="center"/>
          </w:tcPr>
          <w:p w14:paraId="515044DB">
            <w:pPr>
              <w:adjustRightInd w:val="0"/>
              <w:snapToGrid w:val="0"/>
              <w:ind w:left="-105" w:leftChars="-50" w:right="-105" w:rightChars="-5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与营业执照或有效“多证合一”证件一致</w:t>
            </w:r>
          </w:p>
        </w:tc>
      </w:tr>
      <w:tr w14:paraId="4860B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jc w:val="center"/>
        </w:trPr>
        <w:tc>
          <w:tcPr>
            <w:tcW w:w="1293" w:type="dxa"/>
            <w:vAlign w:val="center"/>
          </w:tcPr>
          <w:p w14:paraId="32CC250A">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4</w:t>
            </w:r>
          </w:p>
        </w:tc>
        <w:tc>
          <w:tcPr>
            <w:tcW w:w="2491" w:type="dxa"/>
            <w:vAlign w:val="center"/>
          </w:tcPr>
          <w:p w14:paraId="22E313CD">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响应文件格式</w:t>
            </w:r>
          </w:p>
        </w:tc>
        <w:tc>
          <w:tcPr>
            <w:tcW w:w="5356" w:type="dxa"/>
            <w:vAlign w:val="center"/>
          </w:tcPr>
          <w:p w14:paraId="0C6FC6B6">
            <w:pPr>
              <w:adjustRightInd w:val="0"/>
              <w:snapToGrid w:val="0"/>
              <w:ind w:left="-105" w:leftChars="-50" w:right="-105" w:rightChars="-5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按规定格式填写，关键字迹清晰、可以辨认，并按竞争性磋商文件要求盖章或签字</w:t>
            </w:r>
          </w:p>
        </w:tc>
      </w:tr>
      <w:tr w14:paraId="595C2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1293" w:type="dxa"/>
            <w:vAlign w:val="center"/>
          </w:tcPr>
          <w:p w14:paraId="472D4CF3">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5</w:t>
            </w:r>
          </w:p>
        </w:tc>
        <w:tc>
          <w:tcPr>
            <w:tcW w:w="2491" w:type="dxa"/>
            <w:vAlign w:val="center"/>
          </w:tcPr>
          <w:p w14:paraId="6AAE7B78">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响应报价</w:t>
            </w:r>
          </w:p>
        </w:tc>
        <w:tc>
          <w:tcPr>
            <w:tcW w:w="5356" w:type="dxa"/>
            <w:vAlign w:val="center"/>
          </w:tcPr>
          <w:p w14:paraId="709520C5">
            <w:pPr>
              <w:adjustRightInd w:val="0"/>
              <w:snapToGrid w:val="0"/>
              <w:ind w:left="-105" w:leftChars="-50" w:right="-105" w:rightChars="-5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响应报价唯一</w:t>
            </w:r>
          </w:p>
        </w:tc>
      </w:tr>
      <w:tr w14:paraId="5D4E6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1293" w:type="dxa"/>
            <w:vAlign w:val="center"/>
          </w:tcPr>
          <w:p w14:paraId="3966A77D">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6</w:t>
            </w:r>
          </w:p>
        </w:tc>
        <w:tc>
          <w:tcPr>
            <w:tcW w:w="2491" w:type="dxa"/>
            <w:vAlign w:val="center"/>
          </w:tcPr>
          <w:p w14:paraId="6AF38191">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投标函</w:t>
            </w:r>
          </w:p>
        </w:tc>
        <w:tc>
          <w:tcPr>
            <w:tcW w:w="5356" w:type="dxa"/>
            <w:vAlign w:val="center"/>
          </w:tcPr>
          <w:p w14:paraId="16ED0A0A">
            <w:pPr>
              <w:adjustRightInd w:val="0"/>
              <w:snapToGrid w:val="0"/>
              <w:ind w:left="-105" w:leftChars="-50" w:right="-105" w:rightChars="-5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符合竞争性磋商文件要求（格式附后）</w:t>
            </w:r>
          </w:p>
        </w:tc>
      </w:tr>
      <w:tr w14:paraId="55D14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1293" w:type="dxa"/>
            <w:vAlign w:val="center"/>
          </w:tcPr>
          <w:p w14:paraId="27DD8C8C">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7</w:t>
            </w:r>
          </w:p>
        </w:tc>
        <w:tc>
          <w:tcPr>
            <w:tcW w:w="2491" w:type="dxa"/>
            <w:vAlign w:val="center"/>
          </w:tcPr>
          <w:p w14:paraId="1CA3A689">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承诺书</w:t>
            </w:r>
          </w:p>
        </w:tc>
        <w:tc>
          <w:tcPr>
            <w:tcW w:w="5356" w:type="dxa"/>
            <w:vAlign w:val="center"/>
          </w:tcPr>
          <w:p w14:paraId="17DDF5EA">
            <w:pPr>
              <w:adjustRightInd w:val="0"/>
              <w:snapToGrid w:val="0"/>
              <w:ind w:left="-105" w:leftChars="-50" w:right="-105" w:rightChars="-5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符合竞争性磋商文件要求（格式附后）</w:t>
            </w:r>
          </w:p>
        </w:tc>
      </w:tr>
      <w:tr w14:paraId="53ED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1293" w:type="dxa"/>
            <w:vAlign w:val="center"/>
          </w:tcPr>
          <w:p w14:paraId="4CA831A7">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8</w:t>
            </w:r>
          </w:p>
        </w:tc>
        <w:tc>
          <w:tcPr>
            <w:tcW w:w="2491" w:type="dxa"/>
            <w:vAlign w:val="center"/>
          </w:tcPr>
          <w:p w14:paraId="122DEA82">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响应文件的规格响应</w:t>
            </w:r>
          </w:p>
        </w:tc>
        <w:tc>
          <w:tcPr>
            <w:tcW w:w="5356" w:type="dxa"/>
            <w:vAlign w:val="center"/>
          </w:tcPr>
          <w:p w14:paraId="373B6918">
            <w:pPr>
              <w:adjustRightInd w:val="0"/>
              <w:snapToGrid w:val="0"/>
              <w:ind w:left="-105" w:leftChars="-50" w:right="-105" w:rightChars="-5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响应文件完全满足竞争性磋商文件要求（审查《</w:t>
            </w:r>
            <w:r>
              <w:rPr>
                <w:rFonts w:hint="eastAsia" w:ascii="宋体" w:hAnsi="宋体" w:cs="Times New Roman"/>
                <w:color w:val="000000" w:themeColor="text1"/>
                <w:sz w:val="24"/>
                <w:szCs w:val="24"/>
                <w:highlight w:val="none"/>
                <w14:textFill>
                  <w14:solidFill>
                    <w14:schemeClr w14:val="tx1"/>
                  </w14:solidFill>
                </w14:textFill>
              </w:rPr>
              <w:t>分项报价表</w:t>
            </w:r>
            <w:r>
              <w:rPr>
                <w:rFonts w:hint="eastAsia" w:ascii="宋体" w:hAnsi="宋体" w:cs="Times New Roman"/>
                <w:color w:val="000000" w:themeColor="text1"/>
                <w:sz w:val="24"/>
                <w:highlight w:val="none"/>
                <w14:textFill>
                  <w14:solidFill>
                    <w14:schemeClr w14:val="tx1"/>
                  </w14:solidFill>
                </w14:textFill>
              </w:rPr>
              <w:t>（格式）》）</w:t>
            </w:r>
          </w:p>
        </w:tc>
      </w:tr>
      <w:tr w14:paraId="1672A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1" w:hRule="atLeast"/>
          <w:jc w:val="center"/>
        </w:trPr>
        <w:tc>
          <w:tcPr>
            <w:tcW w:w="1293" w:type="dxa"/>
            <w:vAlign w:val="center"/>
          </w:tcPr>
          <w:p w14:paraId="3BB5D12C">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9</w:t>
            </w:r>
          </w:p>
        </w:tc>
        <w:tc>
          <w:tcPr>
            <w:tcW w:w="2491" w:type="dxa"/>
            <w:vAlign w:val="center"/>
          </w:tcPr>
          <w:p w14:paraId="2D66A496">
            <w:pPr>
              <w:adjustRightInd w:val="0"/>
              <w:snapToGrid w:val="0"/>
              <w:ind w:left="-105" w:leftChars="-50" w:right="-105" w:rightChars="-50"/>
              <w:jc w:val="center"/>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响应文件其他内容</w:t>
            </w:r>
          </w:p>
        </w:tc>
        <w:tc>
          <w:tcPr>
            <w:tcW w:w="5356" w:type="dxa"/>
            <w:vAlign w:val="center"/>
          </w:tcPr>
          <w:p w14:paraId="2C6CB464">
            <w:pPr>
              <w:adjustRightInd w:val="0"/>
              <w:snapToGrid w:val="0"/>
              <w:ind w:left="-105" w:leftChars="-50" w:right="-105" w:rightChars="-5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响应竞争性磋商文件的实质性要求，包括技术、报价、</w:t>
            </w:r>
            <w:r>
              <w:rPr>
                <w:rFonts w:hint="eastAsia" w:ascii="宋体" w:hAnsi="宋体" w:cs="Times New Roman"/>
                <w:color w:val="000000" w:themeColor="text1"/>
                <w:sz w:val="24"/>
                <w:szCs w:val="24"/>
                <w:highlight w:val="none"/>
                <w14:textFill>
                  <w14:solidFill>
                    <w14:schemeClr w14:val="tx1"/>
                  </w14:solidFill>
                </w14:textFill>
              </w:rPr>
              <w:t>服务</w:t>
            </w:r>
            <w:r>
              <w:rPr>
                <w:rFonts w:hint="eastAsia" w:ascii="宋体" w:hAnsi="宋体" w:cs="Times New Roman"/>
                <w:color w:val="000000" w:themeColor="text1"/>
                <w:sz w:val="24"/>
                <w:highlight w:val="none"/>
                <w14:textFill>
                  <w14:solidFill>
                    <w14:schemeClr w14:val="tx1"/>
                  </w14:solidFill>
                </w14:textFill>
              </w:rPr>
              <w:t>时间、质保期及售后服务措施等</w:t>
            </w:r>
          </w:p>
        </w:tc>
      </w:tr>
    </w:tbl>
    <w:p w14:paraId="573225B4">
      <w:pPr>
        <w:ind w:left="-105" w:leftChars="-50" w:right="-105" w:rightChars="-50" w:firstLine="480" w:firstLineChars="200"/>
        <w:rPr>
          <w:rFonts w:hAnsi="宋体" w:cs="Times New Roman"/>
          <w:color w:val="000000" w:themeColor="text1"/>
          <w:sz w:val="24"/>
          <w:szCs w:val="24"/>
          <w:highlight w:val="none"/>
          <w14:textFill>
            <w14:solidFill>
              <w14:schemeClr w14:val="tx1"/>
            </w14:solidFill>
          </w14:textFill>
        </w:rPr>
      </w:pPr>
      <w:r>
        <w:rPr>
          <w:rFonts w:hint="eastAsia" w:hAnsi="宋体" w:cs="Times New Roman"/>
          <w:color w:val="000000" w:themeColor="text1"/>
          <w:sz w:val="24"/>
          <w:szCs w:val="24"/>
          <w:highlight w:val="none"/>
          <w14:textFill>
            <w14:solidFill>
              <w14:schemeClr w14:val="tx1"/>
            </w14:solidFill>
          </w14:textFill>
        </w:rPr>
        <w:t>注：1、资格性检查、符合性检查内容若有任何一项不满足，将不能进入技术评审和商务（报价）评审</w:t>
      </w:r>
      <w:r>
        <w:rPr>
          <w:rFonts w:hint="eastAsia" w:hAnsi="宋体" w:cs="Times New Roman"/>
          <w:color w:val="000000" w:themeColor="text1"/>
          <w:sz w:val="24"/>
          <w:szCs w:val="24"/>
          <w:highlight w:val="none"/>
          <w:lang w:eastAsia="zh-CN"/>
          <w14:textFill>
            <w14:solidFill>
              <w14:schemeClr w14:val="tx1"/>
            </w14:solidFill>
          </w14:textFill>
        </w:rPr>
        <w:t>。</w:t>
      </w:r>
    </w:p>
    <w:p w14:paraId="3AD1FC39">
      <w:pPr>
        <w:ind w:left="-105" w:leftChars="-50" w:right="-105" w:rightChars="-50" w:firstLine="480" w:firstLineChars="200"/>
        <w:rPr>
          <w:rFonts w:ascii="宋体" w:hAnsi="宋体" w:cs="Times New Roman"/>
          <w:b/>
          <w:color w:val="000000" w:themeColor="text1"/>
          <w:sz w:val="24"/>
          <w:szCs w:val="24"/>
          <w:highlight w:val="none"/>
          <w14:textFill>
            <w14:solidFill>
              <w14:schemeClr w14:val="tx1"/>
            </w14:solidFill>
          </w14:textFill>
        </w:rPr>
      </w:pPr>
      <w:r>
        <w:rPr>
          <w:rFonts w:hint="eastAsia" w:hAnsi="宋体" w:cs="Times New Roman"/>
          <w:color w:val="000000" w:themeColor="text1"/>
          <w:sz w:val="24"/>
          <w:szCs w:val="24"/>
          <w:highlight w:val="none"/>
          <w14:textFill>
            <w14:solidFill>
              <w14:schemeClr w14:val="tx1"/>
            </w14:solidFill>
          </w14:textFill>
        </w:rPr>
        <w:t>2、按照竞争性磋商文件要求进行</w:t>
      </w:r>
      <w:r>
        <w:rPr>
          <w:rFonts w:hAnsi="宋体" w:cs="Times New Roman"/>
          <w:color w:val="000000" w:themeColor="text1"/>
          <w:sz w:val="24"/>
          <w:szCs w:val="24"/>
          <w:highlight w:val="none"/>
          <w14:textFill>
            <w14:solidFill>
              <w14:schemeClr w14:val="tx1"/>
            </w14:solidFill>
          </w14:textFill>
        </w:rPr>
        <w:t>签字或盖章</w:t>
      </w:r>
      <w:r>
        <w:rPr>
          <w:rFonts w:hint="eastAsia" w:hAnsi="宋体" w:cs="Times New Roman"/>
          <w:color w:val="000000" w:themeColor="text1"/>
          <w:sz w:val="24"/>
          <w:szCs w:val="24"/>
          <w:highlight w:val="none"/>
          <w14:textFill>
            <w14:solidFill>
              <w14:schemeClr w14:val="tx1"/>
            </w14:solidFill>
          </w14:textFill>
        </w:rPr>
        <w:t>，具体详见投标须知前附表2.7.3。</w:t>
      </w:r>
    </w:p>
    <w:p w14:paraId="0B0C2729">
      <w:pPr>
        <w:spacing w:line="44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（三） 综合评审表</w:t>
      </w:r>
    </w:p>
    <w:p w14:paraId="5FEEAE2E">
      <w:pPr>
        <w:spacing w:line="44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p>
    <w:p w14:paraId="2C575508">
      <w:pPr>
        <w:spacing w:line="44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p>
    <w:tbl>
      <w:tblPr>
        <w:tblStyle w:val="23"/>
        <w:tblW w:w="10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1830"/>
        <w:gridCol w:w="6497"/>
      </w:tblGrid>
      <w:tr w14:paraId="4FD7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1728" w:type="dxa"/>
            <w:vAlign w:val="center"/>
          </w:tcPr>
          <w:p w14:paraId="49D85A50">
            <w:pPr>
              <w:spacing w:line="360" w:lineRule="exact"/>
              <w:ind w:left="-105" w:leftChars="-50" w:right="-105" w:rightChars="-50" w:firstLine="240" w:firstLineChars="100"/>
              <w:rPr>
                <w:rFonts w:ascii="宋体" w:hAnsi="宋体" w:cs="Times New Roman"/>
                <w:color w:val="000000" w:themeColor="text1"/>
                <w:kern w:val="0"/>
                <w:sz w:val="24"/>
                <w:szCs w:val="24"/>
                <w:highlight w:val="none"/>
                <w14:textFill>
                  <w14:solidFill>
                    <w14:schemeClr w14:val="tx1"/>
                  </w14:solidFill>
                </w14:textFill>
              </w:rPr>
            </w:pPr>
            <w:r>
              <w:rPr>
                <w:rFonts w:hint="eastAsia" w:ascii="宋体" w:hAnsi="宋体" w:cs="Times New Roman"/>
                <w:color w:val="000000" w:themeColor="text1"/>
                <w:kern w:val="0"/>
                <w:sz w:val="24"/>
                <w:szCs w:val="24"/>
                <w:highlight w:val="none"/>
                <w14:textFill>
                  <w14:solidFill>
                    <w14:schemeClr w14:val="tx1"/>
                  </w14:solidFill>
                </w14:textFill>
              </w:rPr>
              <w:t>评审项目</w:t>
            </w:r>
          </w:p>
        </w:tc>
        <w:tc>
          <w:tcPr>
            <w:tcW w:w="1830" w:type="dxa"/>
            <w:vAlign w:val="center"/>
          </w:tcPr>
          <w:p w14:paraId="772B9494">
            <w:pPr>
              <w:spacing w:line="360" w:lineRule="exact"/>
              <w:ind w:left="-105" w:leftChars="-50" w:right="-105" w:rightChars="-50" w:firstLine="480" w:firstLineChars="200"/>
              <w:rPr>
                <w:rFonts w:ascii="宋体" w:hAnsi="宋体" w:cs="Times New Roman"/>
                <w:color w:val="000000" w:themeColor="text1"/>
                <w:kern w:val="0"/>
                <w:sz w:val="24"/>
                <w:szCs w:val="24"/>
                <w:highlight w:val="none"/>
                <w14:textFill>
                  <w14:solidFill>
                    <w14:schemeClr w14:val="tx1"/>
                  </w14:solidFill>
                </w14:textFill>
              </w:rPr>
            </w:pPr>
            <w:r>
              <w:rPr>
                <w:rFonts w:hint="eastAsia" w:ascii="宋体" w:hAnsi="宋体" w:cs="Times New Roman"/>
                <w:color w:val="000000" w:themeColor="text1"/>
                <w:kern w:val="0"/>
                <w:sz w:val="24"/>
                <w:szCs w:val="24"/>
                <w:highlight w:val="none"/>
                <w14:textFill>
                  <w14:solidFill>
                    <w14:schemeClr w14:val="tx1"/>
                  </w14:solidFill>
                </w14:textFill>
              </w:rPr>
              <w:t>分值</w:t>
            </w:r>
          </w:p>
        </w:tc>
        <w:tc>
          <w:tcPr>
            <w:tcW w:w="6497" w:type="dxa"/>
            <w:vAlign w:val="center"/>
          </w:tcPr>
          <w:p w14:paraId="0713C94E">
            <w:pPr>
              <w:spacing w:line="360" w:lineRule="exact"/>
              <w:ind w:left="-105" w:leftChars="-50" w:right="-105" w:rightChars="-50" w:firstLine="1920" w:firstLineChars="800"/>
              <w:rPr>
                <w:rFonts w:ascii="宋体" w:hAnsi="宋体" w:cs="Times New Roman"/>
                <w:color w:val="000000" w:themeColor="text1"/>
                <w:kern w:val="0"/>
                <w:sz w:val="24"/>
                <w:szCs w:val="24"/>
                <w:highlight w:val="none"/>
                <w14:textFill>
                  <w14:solidFill>
                    <w14:schemeClr w14:val="tx1"/>
                  </w14:solidFill>
                </w14:textFill>
              </w:rPr>
            </w:pPr>
            <w:r>
              <w:rPr>
                <w:rFonts w:hint="eastAsia" w:ascii="宋体" w:hAnsi="宋体" w:cs="Times New Roman"/>
                <w:color w:val="000000" w:themeColor="text1"/>
                <w:kern w:val="0"/>
                <w:sz w:val="24"/>
                <w:szCs w:val="24"/>
                <w:highlight w:val="none"/>
                <w14:textFill>
                  <w14:solidFill>
                    <w14:schemeClr w14:val="tx1"/>
                  </w14:solidFill>
                </w14:textFill>
              </w:rPr>
              <w:t>计分标准及依据</w:t>
            </w:r>
          </w:p>
        </w:tc>
      </w:tr>
      <w:tr w14:paraId="5C19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3" w:hRule="atLeast"/>
        </w:trPr>
        <w:tc>
          <w:tcPr>
            <w:tcW w:w="1728" w:type="dxa"/>
            <w:vMerge w:val="restart"/>
            <w:vAlign w:val="center"/>
          </w:tcPr>
          <w:p w14:paraId="20098F77">
            <w:pPr>
              <w:spacing w:line="360" w:lineRule="exact"/>
              <w:ind w:left="105" w:leftChars="50" w:right="-105" w:rightChars="-50"/>
              <w:rPr>
                <w:rFonts w:ascii="宋体" w:hAnsi="宋体" w:cs="Times New Roman"/>
                <w:color w:val="000000" w:themeColor="text1"/>
                <w:kern w:val="0"/>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服务方案   （</w:t>
            </w:r>
            <w:r>
              <w:rPr>
                <w:rFonts w:hint="eastAsia" w:ascii="宋体" w:hAnsi="宋体" w:cs="Times New Roman"/>
                <w:color w:val="000000" w:themeColor="text1"/>
                <w:sz w:val="24"/>
                <w:szCs w:val="24"/>
                <w:highlight w:val="none"/>
                <w:lang w:val="en-US" w:eastAsia="zh-CN"/>
                <w14:textFill>
                  <w14:solidFill>
                    <w14:schemeClr w14:val="tx1"/>
                  </w14:solidFill>
                </w14:textFill>
              </w:rPr>
              <w:t>60</w:t>
            </w:r>
            <w:r>
              <w:rPr>
                <w:rFonts w:hint="eastAsia" w:ascii="宋体" w:hAnsi="宋体" w:cs="Times New Roman"/>
                <w:color w:val="000000" w:themeColor="text1"/>
                <w:sz w:val="24"/>
                <w:szCs w:val="24"/>
                <w:highlight w:val="none"/>
                <w14:textFill>
                  <w14:solidFill>
                    <w14:schemeClr w14:val="tx1"/>
                  </w14:solidFill>
                </w14:textFill>
              </w:rPr>
              <w:t xml:space="preserve">分）  </w:t>
            </w:r>
          </w:p>
        </w:tc>
        <w:tc>
          <w:tcPr>
            <w:tcW w:w="1830" w:type="dxa"/>
            <w:vAlign w:val="center"/>
          </w:tcPr>
          <w:p w14:paraId="73F46862">
            <w:pPr>
              <w:topLinePunct/>
              <w:adjustRightInd w:val="0"/>
              <w:snapToGrid w:val="0"/>
              <w:ind w:left="-105" w:leftChars="-50" w:right="-105" w:rightChars="-50"/>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总体服务方案  （</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5分）</w:t>
            </w:r>
          </w:p>
        </w:tc>
        <w:tc>
          <w:tcPr>
            <w:tcW w:w="6497" w:type="dxa"/>
          </w:tcPr>
          <w:p w14:paraId="2896E421">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根据本项目服务需求，投标人提供整体服务方案进行评审:</w:t>
            </w:r>
          </w:p>
          <w:p w14:paraId="6C4E18B2">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1）整体服务方案理解深刻，总体思路清晰，方案具体详实，定位准确，工作目标、内容和要求分析全面的，得</w:t>
            </w:r>
            <w:r>
              <w:rPr>
                <w:rFonts w:hint="eastAsia" w:ascii="宋体" w:hAnsi="宋体" w:cs="宋体"/>
                <w:color w:val="000000" w:themeColor="text1"/>
                <w:sz w:val="24"/>
                <w:szCs w:val="24"/>
                <w:highlight w:val="none"/>
                <w:lang w:val="en-US" w:eastAsia="zh-CN"/>
                <w14:textFill>
                  <w14:solidFill>
                    <w14:schemeClr w14:val="tx1"/>
                  </w14:solidFill>
                </w14:textFill>
              </w:rPr>
              <w:t>10-15</w:t>
            </w:r>
            <w:r>
              <w:rPr>
                <w:rFonts w:hint="eastAsia" w:ascii="宋体" w:hAnsi="宋体" w:cs="宋体"/>
                <w:color w:val="000000" w:themeColor="text1"/>
                <w:sz w:val="24"/>
                <w:szCs w:val="24"/>
                <w:highlight w:val="none"/>
                <w14:textFill>
                  <w14:solidFill>
                    <w14:schemeClr w14:val="tx1"/>
                  </w14:solidFill>
                </w14:textFill>
              </w:rPr>
              <w:t>分；</w:t>
            </w:r>
          </w:p>
          <w:p w14:paraId="41110D24">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2)整体服务方案理解全面，总体思路清晰，定位准确，工作目标、内容和要求分析，满足本项目采购需求的，得</w:t>
            </w:r>
            <w:r>
              <w:rPr>
                <w:rFonts w:hint="eastAsia" w:ascii="宋体" w:hAnsi="宋体" w:cs="宋体"/>
                <w:color w:val="000000" w:themeColor="text1"/>
                <w:sz w:val="24"/>
                <w:szCs w:val="24"/>
                <w:highlight w:val="none"/>
                <w:lang w:val="en-US" w:eastAsia="zh-CN"/>
                <w14:textFill>
                  <w14:solidFill>
                    <w14:schemeClr w14:val="tx1"/>
                  </w14:solidFill>
                </w14:textFill>
              </w:rPr>
              <w:t>6-10</w:t>
            </w:r>
            <w:r>
              <w:rPr>
                <w:rFonts w:hint="eastAsia" w:ascii="宋体" w:hAnsi="宋体" w:cs="宋体"/>
                <w:color w:val="000000" w:themeColor="text1"/>
                <w:sz w:val="24"/>
                <w:szCs w:val="24"/>
                <w:highlight w:val="none"/>
                <w14:textFill>
                  <w14:solidFill>
                    <w14:schemeClr w14:val="tx1"/>
                  </w14:solidFill>
                </w14:textFill>
              </w:rPr>
              <w:t>分；</w:t>
            </w:r>
          </w:p>
          <w:p w14:paraId="088ACE31">
            <w:pPr>
              <w:topLinePunct/>
              <w:adjustRightInd w:val="0"/>
              <w:snapToGrid w:val="0"/>
              <w:ind w:left="-105" w:leftChars="-50" w:right="-105" w:rightChars="-5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3）整体服务方案理解思路清晰但内容有所欠缺需要进一步完善的得1</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分；</w:t>
            </w:r>
          </w:p>
          <w:p w14:paraId="7BE640E6">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4）未提供的不得分。</w:t>
            </w:r>
          </w:p>
        </w:tc>
      </w:tr>
      <w:tr w14:paraId="653D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2" w:hRule="atLeast"/>
        </w:trPr>
        <w:tc>
          <w:tcPr>
            <w:tcW w:w="1728" w:type="dxa"/>
            <w:vMerge w:val="continue"/>
            <w:vAlign w:val="center"/>
          </w:tcPr>
          <w:p w14:paraId="1E839695">
            <w:pPr>
              <w:spacing w:line="360" w:lineRule="exact"/>
              <w:ind w:left="-105" w:leftChars="-50" w:right="-105" w:rightChars="-50" w:firstLine="200"/>
              <w:rPr>
                <w:rFonts w:ascii="宋体" w:hAnsi="宋体" w:cs="Times New Roman"/>
                <w:color w:val="000000" w:themeColor="text1"/>
                <w:kern w:val="0"/>
                <w:sz w:val="24"/>
                <w:szCs w:val="24"/>
                <w:highlight w:val="none"/>
                <w14:textFill>
                  <w14:solidFill>
                    <w14:schemeClr w14:val="tx1"/>
                  </w14:solidFill>
                </w14:textFill>
              </w:rPr>
            </w:pPr>
          </w:p>
        </w:tc>
        <w:tc>
          <w:tcPr>
            <w:tcW w:w="1830" w:type="dxa"/>
            <w:vAlign w:val="center"/>
          </w:tcPr>
          <w:p w14:paraId="61A0B2A4">
            <w:pPr>
              <w:topLinePunct/>
              <w:adjustRightInd w:val="0"/>
              <w:snapToGrid w:val="0"/>
              <w:ind w:left="-105" w:leftChars="-50" w:right="-105" w:rightChars="-50"/>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检测设施、设备</w:t>
            </w:r>
          </w:p>
          <w:p w14:paraId="20D511C6">
            <w:pPr>
              <w:topLinePunct/>
              <w:adjustRightInd w:val="0"/>
              <w:snapToGrid w:val="0"/>
              <w:ind w:left="-105" w:leftChars="-50" w:right="-105" w:rightChars="-50"/>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投入方案（</w:t>
            </w: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cs="宋体"/>
                <w:color w:val="000000" w:themeColor="text1"/>
                <w:sz w:val="24"/>
                <w:szCs w:val="24"/>
                <w:highlight w:val="none"/>
                <w14:textFill>
                  <w14:solidFill>
                    <w14:schemeClr w14:val="tx1"/>
                  </w14:solidFill>
                </w14:textFill>
              </w:rPr>
              <w:t>分）</w:t>
            </w:r>
          </w:p>
        </w:tc>
        <w:tc>
          <w:tcPr>
            <w:tcW w:w="6497" w:type="dxa"/>
          </w:tcPr>
          <w:p w14:paraId="464E29AA">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检测投入的主要机械、设备有详细的组织计划且计划周密;设备数量、选型配置、进场时间安排合理，满足检测要求，根据拟投入的主要机械、设备组织计划进行评审:</w:t>
            </w:r>
          </w:p>
          <w:p w14:paraId="211E592E">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1）投标供应商拟投入的主要机械、设备计划分项内容齐全，拟投入的机械、设备针对本项目具有针对性，且符合项目实际情况的得</w:t>
            </w:r>
            <w:r>
              <w:rPr>
                <w:rFonts w:hint="eastAsia" w:ascii="宋体" w:hAnsi="宋体" w:cs="宋体"/>
                <w:color w:val="000000" w:themeColor="text1"/>
                <w:sz w:val="24"/>
                <w:szCs w:val="24"/>
                <w:highlight w:val="none"/>
                <w:lang w:val="en-US" w:eastAsia="zh-CN"/>
                <w14:textFill>
                  <w14:solidFill>
                    <w14:schemeClr w14:val="tx1"/>
                  </w14:solidFill>
                </w14:textFill>
              </w:rPr>
              <w:t>10-15</w:t>
            </w:r>
            <w:r>
              <w:rPr>
                <w:rFonts w:hint="eastAsia" w:ascii="宋体" w:hAnsi="宋体" w:cs="宋体"/>
                <w:color w:val="000000" w:themeColor="text1"/>
                <w:sz w:val="24"/>
                <w:szCs w:val="24"/>
                <w:highlight w:val="none"/>
                <w14:textFill>
                  <w14:solidFill>
                    <w14:schemeClr w14:val="tx1"/>
                  </w14:solidFill>
                </w14:textFill>
              </w:rPr>
              <w:t>分；</w:t>
            </w:r>
          </w:p>
          <w:p w14:paraId="08950E37">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2）投标供应商拟投入的主要机械、设备计划分项内容齐全，针对评审内容逐条分析，并制定措施，且符合项目实际情况，无套用、冒用其他项目的情况的得</w:t>
            </w:r>
            <w:r>
              <w:rPr>
                <w:rFonts w:hint="eastAsia" w:ascii="宋体" w:hAnsi="宋体" w:cs="宋体"/>
                <w:color w:val="000000" w:themeColor="text1"/>
                <w:sz w:val="24"/>
                <w:szCs w:val="24"/>
                <w:highlight w:val="none"/>
                <w:lang w:val="en-US" w:eastAsia="zh-CN"/>
                <w14:textFill>
                  <w14:solidFill>
                    <w14:schemeClr w14:val="tx1"/>
                  </w14:solidFill>
                </w14:textFill>
              </w:rPr>
              <w:t>6-10</w:t>
            </w:r>
            <w:r>
              <w:rPr>
                <w:rFonts w:hint="eastAsia" w:ascii="宋体" w:hAnsi="宋体" w:cs="宋体"/>
                <w:color w:val="000000" w:themeColor="text1"/>
                <w:sz w:val="24"/>
                <w:szCs w:val="24"/>
                <w:highlight w:val="none"/>
                <w14:textFill>
                  <w14:solidFill>
                    <w14:schemeClr w14:val="tx1"/>
                  </w14:solidFill>
                </w14:textFill>
              </w:rPr>
              <w:t>分；</w:t>
            </w:r>
          </w:p>
          <w:p w14:paraId="3B442949">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3）投标供应商拟投入的主要机械、设备计划分项内容混乱，管理措施描述不清，前后矛盾，部分内容缺失，存在套用、冒用其他项目的情况的得1</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分；</w:t>
            </w:r>
          </w:p>
          <w:p w14:paraId="78B67021">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4）未提供不得分。</w:t>
            </w:r>
          </w:p>
        </w:tc>
      </w:tr>
      <w:tr w14:paraId="4625D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728" w:type="dxa"/>
            <w:vMerge w:val="continue"/>
            <w:vAlign w:val="center"/>
          </w:tcPr>
          <w:p w14:paraId="6BB1F632">
            <w:pPr>
              <w:spacing w:line="360" w:lineRule="exact"/>
              <w:ind w:left="-105" w:leftChars="-50" w:right="-105" w:rightChars="-50" w:firstLine="200"/>
              <w:rPr>
                <w:rFonts w:ascii="宋体" w:hAnsi="宋体" w:cs="Times New Roman"/>
                <w:color w:val="000000" w:themeColor="text1"/>
                <w:kern w:val="0"/>
                <w:sz w:val="24"/>
                <w:szCs w:val="24"/>
                <w:highlight w:val="none"/>
                <w14:textFill>
                  <w14:solidFill>
                    <w14:schemeClr w14:val="tx1"/>
                  </w14:solidFill>
                </w14:textFill>
              </w:rPr>
            </w:pPr>
          </w:p>
        </w:tc>
        <w:tc>
          <w:tcPr>
            <w:tcW w:w="1830" w:type="dxa"/>
            <w:vAlign w:val="center"/>
          </w:tcPr>
          <w:p w14:paraId="3194B3D0">
            <w:pPr>
              <w:topLinePunct/>
              <w:adjustRightInd w:val="0"/>
              <w:snapToGrid w:val="0"/>
              <w:ind w:left="-105" w:leftChars="-50" w:right="-105" w:rightChars="-50"/>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检测工作进度计划及保障措施方案（</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分）</w:t>
            </w:r>
          </w:p>
        </w:tc>
        <w:tc>
          <w:tcPr>
            <w:tcW w:w="6497" w:type="dxa"/>
          </w:tcPr>
          <w:p w14:paraId="3856C71F">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检测工作进度计划及保障措施的详细性、完善性、针对性、可行性进行评审:</w:t>
            </w:r>
          </w:p>
          <w:p w14:paraId="7A779AF1">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1）进度保障措施方案内容非常完整、进度计划及时间节点安排合理整体标准优于项目需求的得</w:t>
            </w:r>
            <w:r>
              <w:rPr>
                <w:rFonts w:hint="eastAsia" w:ascii="宋体" w:hAnsi="宋体" w:cs="宋体"/>
                <w:color w:val="000000" w:themeColor="text1"/>
                <w:sz w:val="24"/>
                <w:szCs w:val="24"/>
                <w:highlight w:val="none"/>
                <w:lang w:val="en-US" w:eastAsia="zh-CN"/>
                <w14:textFill>
                  <w14:solidFill>
                    <w14:schemeClr w14:val="tx1"/>
                  </w14:solidFill>
                </w14:textFill>
              </w:rPr>
              <w:t>8-10</w:t>
            </w:r>
            <w:r>
              <w:rPr>
                <w:rFonts w:hint="eastAsia" w:ascii="宋体" w:hAnsi="宋体" w:cs="宋体"/>
                <w:color w:val="000000" w:themeColor="text1"/>
                <w:sz w:val="24"/>
                <w:szCs w:val="24"/>
                <w:highlight w:val="none"/>
                <w14:textFill>
                  <w14:solidFill>
                    <w14:schemeClr w14:val="tx1"/>
                  </w14:solidFill>
                </w14:textFill>
              </w:rPr>
              <w:t>分；</w:t>
            </w:r>
          </w:p>
          <w:p w14:paraId="13E65A60">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2)进度保障措施方案内容完善、进度计划及时间节点安排基本满足要求、整体标准基本满足项目需求的得</w:t>
            </w:r>
            <w:r>
              <w:rPr>
                <w:rFonts w:hint="eastAsia" w:ascii="宋体" w:hAnsi="宋体" w:cs="宋体"/>
                <w:color w:val="000000" w:themeColor="text1"/>
                <w:sz w:val="24"/>
                <w:szCs w:val="24"/>
                <w:highlight w:val="none"/>
                <w:lang w:val="en-US" w:eastAsia="zh-CN"/>
                <w14:textFill>
                  <w14:solidFill>
                    <w14:schemeClr w14:val="tx1"/>
                  </w14:solidFill>
                </w14:textFill>
              </w:rPr>
              <w:t>5-7</w:t>
            </w:r>
            <w:r>
              <w:rPr>
                <w:rFonts w:hint="eastAsia" w:ascii="宋体" w:hAnsi="宋体" w:cs="宋体"/>
                <w:color w:val="000000" w:themeColor="text1"/>
                <w:sz w:val="24"/>
                <w:szCs w:val="24"/>
                <w:highlight w:val="none"/>
                <w14:textFill>
                  <w14:solidFill>
                    <w14:schemeClr w14:val="tx1"/>
                  </w14:solidFill>
                </w14:textFill>
              </w:rPr>
              <w:t>分；</w:t>
            </w:r>
          </w:p>
          <w:p w14:paraId="1D9E4CA4">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3）进度保障措施方案内容有待提高、计划及时间节点安排有待完善的得1</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分；</w:t>
            </w:r>
          </w:p>
          <w:p w14:paraId="0B86674A">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4）未提供的不得分。</w:t>
            </w:r>
          </w:p>
        </w:tc>
      </w:tr>
      <w:tr w14:paraId="2573C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728" w:type="dxa"/>
            <w:vMerge w:val="continue"/>
            <w:vAlign w:val="center"/>
          </w:tcPr>
          <w:p w14:paraId="5A2EA493">
            <w:pPr>
              <w:spacing w:line="360" w:lineRule="exact"/>
              <w:ind w:left="-105" w:leftChars="-50" w:right="-105" w:rightChars="-50" w:firstLine="200"/>
              <w:rPr>
                <w:rFonts w:ascii="宋体" w:hAnsi="宋体" w:cs="Times New Roman"/>
                <w:color w:val="000000" w:themeColor="text1"/>
                <w:kern w:val="0"/>
                <w:sz w:val="24"/>
                <w:szCs w:val="24"/>
                <w:highlight w:val="none"/>
                <w14:textFill>
                  <w14:solidFill>
                    <w14:schemeClr w14:val="tx1"/>
                  </w14:solidFill>
                </w14:textFill>
              </w:rPr>
            </w:pPr>
          </w:p>
        </w:tc>
        <w:tc>
          <w:tcPr>
            <w:tcW w:w="1830" w:type="dxa"/>
            <w:vAlign w:val="center"/>
          </w:tcPr>
          <w:p w14:paraId="33459806">
            <w:pPr>
              <w:topLinePunct/>
              <w:adjustRightInd w:val="0"/>
              <w:snapToGrid w:val="0"/>
              <w:ind w:left="-105" w:leftChars="-50" w:right="-105" w:rightChars="-50"/>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检测安全措施方案（</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分）</w:t>
            </w:r>
          </w:p>
        </w:tc>
        <w:tc>
          <w:tcPr>
            <w:tcW w:w="6497" w:type="dxa"/>
          </w:tcPr>
          <w:p w14:paraId="47270941">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根据投标人提供的检测安全环保管理制度，检测安全保证措施（包括人员安全措施、设备安全措施等）等方面进行评审：</w:t>
            </w:r>
          </w:p>
          <w:p w14:paraId="1A2C180A">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1）方案要点突出、有针对性，内容完整详实 表述清晰，与本项目实际需求有很高适用度，利于项目实施的得</w:t>
            </w:r>
            <w:r>
              <w:rPr>
                <w:rFonts w:hint="eastAsia" w:ascii="宋体" w:hAnsi="宋体" w:cs="宋体"/>
                <w:color w:val="000000" w:themeColor="text1"/>
                <w:sz w:val="24"/>
                <w:szCs w:val="24"/>
                <w:highlight w:val="none"/>
                <w:lang w:val="en-US" w:eastAsia="zh-CN"/>
                <w14:textFill>
                  <w14:solidFill>
                    <w14:schemeClr w14:val="tx1"/>
                  </w14:solidFill>
                </w14:textFill>
              </w:rPr>
              <w:t>8-10</w:t>
            </w:r>
            <w:r>
              <w:rPr>
                <w:rFonts w:hint="eastAsia" w:ascii="宋体" w:hAnsi="宋体" w:cs="宋体"/>
                <w:color w:val="000000" w:themeColor="text1"/>
                <w:sz w:val="24"/>
                <w:szCs w:val="24"/>
                <w:highlight w:val="none"/>
                <w14:textFill>
                  <w14:solidFill>
                    <w14:schemeClr w14:val="tx1"/>
                  </w14:solidFill>
                </w14:textFill>
              </w:rPr>
              <w:t>分；</w:t>
            </w:r>
          </w:p>
          <w:p w14:paraId="50F7AB65">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2）有一定针对性，内容完整详实，表述清晰，与本项目实际要求有适应度，符合项目实施要求的得</w:t>
            </w:r>
            <w:r>
              <w:rPr>
                <w:rFonts w:hint="eastAsia" w:ascii="宋体" w:hAnsi="宋体" w:cs="宋体"/>
                <w:color w:val="000000" w:themeColor="text1"/>
                <w:sz w:val="24"/>
                <w:szCs w:val="24"/>
                <w:highlight w:val="none"/>
                <w:lang w:val="en-US" w:eastAsia="zh-CN"/>
                <w14:textFill>
                  <w14:solidFill>
                    <w14:schemeClr w14:val="tx1"/>
                  </w14:solidFill>
                </w14:textFill>
              </w:rPr>
              <w:t>5-7</w:t>
            </w:r>
            <w:r>
              <w:rPr>
                <w:rFonts w:hint="eastAsia" w:ascii="宋体" w:hAnsi="宋体" w:cs="宋体"/>
                <w:color w:val="000000" w:themeColor="text1"/>
                <w:sz w:val="24"/>
                <w:szCs w:val="24"/>
                <w:highlight w:val="none"/>
                <w14:textFill>
                  <w14:solidFill>
                    <w14:schemeClr w14:val="tx1"/>
                  </w14:solidFill>
                </w14:textFill>
              </w:rPr>
              <w:t>分；</w:t>
            </w:r>
          </w:p>
          <w:p w14:paraId="472C0269">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3）要点突出不够明显，内容有缺失，针对具体细节有待完善的得1</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分；</w:t>
            </w:r>
          </w:p>
          <w:p w14:paraId="2D50C30A">
            <w:pPr>
              <w:topLinePunct/>
              <w:adjustRightInd w:val="0"/>
              <w:snapToGrid w:val="0"/>
              <w:ind w:left="-105" w:leftChars="-50" w:right="-105" w:rightChars="-5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4）未提供的不得分</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43BD1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728" w:type="dxa"/>
            <w:vMerge w:val="continue"/>
            <w:vAlign w:val="center"/>
          </w:tcPr>
          <w:p w14:paraId="422A284A">
            <w:pPr>
              <w:spacing w:line="360" w:lineRule="exact"/>
              <w:ind w:left="-105" w:leftChars="-50" w:right="-105" w:rightChars="-50" w:firstLine="200"/>
              <w:rPr>
                <w:rFonts w:ascii="宋体" w:hAnsi="宋体" w:cs="Times New Roman"/>
                <w:color w:val="000000" w:themeColor="text1"/>
                <w:kern w:val="0"/>
                <w:sz w:val="24"/>
                <w:szCs w:val="24"/>
                <w:highlight w:val="none"/>
                <w14:textFill>
                  <w14:solidFill>
                    <w14:schemeClr w14:val="tx1"/>
                  </w14:solidFill>
                </w14:textFill>
              </w:rPr>
            </w:pPr>
          </w:p>
        </w:tc>
        <w:tc>
          <w:tcPr>
            <w:tcW w:w="1830" w:type="dxa"/>
            <w:vAlign w:val="center"/>
          </w:tcPr>
          <w:p w14:paraId="68F3F0E7">
            <w:pPr>
              <w:topLinePunct/>
              <w:adjustRightInd w:val="0"/>
              <w:snapToGrid w:val="0"/>
              <w:ind w:left="-105" w:leftChars="-50" w:right="-105" w:rightChars="-50"/>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难点及保证措施（</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分）</w:t>
            </w:r>
          </w:p>
        </w:tc>
        <w:tc>
          <w:tcPr>
            <w:tcW w:w="6497" w:type="dxa"/>
          </w:tcPr>
          <w:p w14:paraId="41CDC8DC">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根据投标人提供的服务过程中的难点进行阐述，并提出详细的解决方亲及控制措施进行评审:</w:t>
            </w:r>
          </w:p>
          <w:p w14:paraId="5D61AA5A">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1）针对本项目特点，列出本项目的难点，并且有具体的保证措施和解决方案。各项措施和方案有针对性，对本项目实施有利的得</w:t>
            </w:r>
            <w:r>
              <w:rPr>
                <w:rFonts w:hint="eastAsia" w:ascii="宋体" w:hAnsi="宋体" w:cs="宋体"/>
                <w:color w:val="000000" w:themeColor="text1"/>
                <w:sz w:val="24"/>
                <w:szCs w:val="24"/>
                <w:highlight w:val="none"/>
                <w:lang w:val="en-US" w:eastAsia="zh-CN"/>
                <w14:textFill>
                  <w14:solidFill>
                    <w14:schemeClr w14:val="tx1"/>
                  </w14:solidFill>
                </w14:textFill>
              </w:rPr>
              <w:t>8-10</w:t>
            </w:r>
            <w:r>
              <w:rPr>
                <w:rFonts w:hint="eastAsia" w:ascii="宋体" w:hAnsi="宋体" w:cs="宋体"/>
                <w:color w:val="000000" w:themeColor="text1"/>
                <w:sz w:val="24"/>
                <w:szCs w:val="24"/>
                <w:highlight w:val="none"/>
                <w14:textFill>
                  <w14:solidFill>
                    <w14:schemeClr w14:val="tx1"/>
                  </w14:solidFill>
                </w14:textFill>
              </w:rPr>
              <w:t>分；</w:t>
            </w:r>
          </w:p>
          <w:p w14:paraId="4705395A">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2）针对本项目特点，列出本项目的难点，并且有具体的保证措施和解决方案。各项措施内容和方案基本清晰、完善的得</w:t>
            </w:r>
            <w:r>
              <w:rPr>
                <w:rFonts w:hint="eastAsia" w:ascii="宋体" w:hAnsi="宋体" w:cs="宋体"/>
                <w:color w:val="000000" w:themeColor="text1"/>
                <w:sz w:val="24"/>
                <w:szCs w:val="24"/>
                <w:highlight w:val="none"/>
                <w:lang w:val="en-US" w:eastAsia="zh-CN"/>
                <w14:textFill>
                  <w14:solidFill>
                    <w14:schemeClr w14:val="tx1"/>
                  </w14:solidFill>
                </w14:textFill>
              </w:rPr>
              <w:t>5-7</w:t>
            </w:r>
            <w:r>
              <w:rPr>
                <w:rFonts w:hint="eastAsia" w:ascii="宋体" w:hAnsi="宋体" w:cs="宋体"/>
                <w:color w:val="000000" w:themeColor="text1"/>
                <w:sz w:val="24"/>
                <w:szCs w:val="24"/>
                <w:highlight w:val="none"/>
                <w14:textFill>
                  <w14:solidFill>
                    <w14:schemeClr w14:val="tx1"/>
                  </w14:solidFill>
                </w14:textFill>
              </w:rPr>
              <w:t>分；</w:t>
            </w:r>
          </w:p>
          <w:p w14:paraId="7F3E9B8C">
            <w:pPr>
              <w:topLinePunct/>
              <w:adjustRightInd w:val="0"/>
              <w:snapToGrid w:val="0"/>
              <w:ind w:left="-105" w:leftChars="-50" w:right="-105" w:rightChars="-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3）针对本项目特点，列出本项目的难点。但缺项或关键点缺失或出现非专门针对本项目特性内容的得1</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分；</w:t>
            </w:r>
          </w:p>
          <w:p w14:paraId="10010D8D">
            <w:pPr>
              <w:topLinePunct/>
              <w:adjustRightInd w:val="0"/>
              <w:snapToGrid w:val="0"/>
              <w:ind w:left="-105" w:leftChars="-50" w:right="-105" w:rightChars="-5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4）不能满足项目实施要求或未提供的不得分</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159A4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728" w:type="dxa"/>
            <w:vAlign w:val="center"/>
          </w:tcPr>
          <w:p w14:paraId="4BDF674D">
            <w:pPr>
              <w:spacing w:line="360" w:lineRule="exact"/>
              <w:ind w:left="-105" w:leftChars="-50" w:right="-105" w:rightChars="-50"/>
              <w:jc w:val="center"/>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人员配备</w:t>
            </w:r>
          </w:p>
          <w:p w14:paraId="213FA732">
            <w:pPr>
              <w:spacing w:line="360" w:lineRule="exact"/>
              <w:ind w:left="-105" w:leftChars="-50" w:right="-105" w:rightChars="-50"/>
              <w:jc w:val="center"/>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w:t>
            </w:r>
          </w:p>
        </w:tc>
        <w:tc>
          <w:tcPr>
            <w:tcW w:w="1830" w:type="dxa"/>
            <w:vAlign w:val="center"/>
          </w:tcPr>
          <w:p w14:paraId="39FAC502">
            <w:pPr>
              <w:spacing w:line="360" w:lineRule="exact"/>
              <w:ind w:left="-105" w:leftChars="-50" w:right="-105" w:rightChars="-50"/>
              <w:jc w:val="center"/>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w:t>
            </w:r>
          </w:p>
        </w:tc>
        <w:tc>
          <w:tcPr>
            <w:tcW w:w="6497" w:type="dxa"/>
            <w:vAlign w:val="center"/>
          </w:tcPr>
          <w:p w14:paraId="72D5E9AC">
            <w:pPr>
              <w:spacing w:line="36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除采购需求人员配备外： </w:t>
            </w:r>
          </w:p>
          <w:p w14:paraId="611B532F">
            <w:pPr>
              <w:spacing w:line="36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每增加一名具有公路工程相关专业的试验检测工程师（或试验检测师），得3分，满分9分。 </w:t>
            </w:r>
          </w:p>
          <w:p w14:paraId="6CF84043">
            <w:pPr>
              <w:spacing w:line="36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注：需提供人员证书、获奖证书扫描件，未提供不得分。</w:t>
            </w:r>
          </w:p>
        </w:tc>
      </w:tr>
      <w:tr w14:paraId="6B500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728" w:type="dxa"/>
            <w:vAlign w:val="center"/>
          </w:tcPr>
          <w:p w14:paraId="569480D8">
            <w:pPr>
              <w:spacing w:line="360" w:lineRule="exact"/>
              <w:ind w:left="-105" w:leftChars="-50" w:right="-105" w:rightChars="-50"/>
              <w:jc w:val="center"/>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项目负责人技术能力</w:t>
            </w:r>
          </w:p>
          <w:p w14:paraId="27E08B68">
            <w:pPr>
              <w:spacing w:line="360" w:lineRule="exact"/>
              <w:ind w:left="-105" w:leftChars="-50" w:right="-105" w:rightChars="-50"/>
              <w:jc w:val="center"/>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分）</w:t>
            </w:r>
          </w:p>
        </w:tc>
        <w:tc>
          <w:tcPr>
            <w:tcW w:w="1830" w:type="dxa"/>
            <w:vAlign w:val="center"/>
          </w:tcPr>
          <w:p w14:paraId="2EEBD0F6">
            <w:pPr>
              <w:spacing w:line="360" w:lineRule="exact"/>
              <w:ind w:left="-105" w:leftChars="-50" w:right="-105" w:rightChars="-5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分）</w:t>
            </w:r>
          </w:p>
        </w:tc>
        <w:tc>
          <w:tcPr>
            <w:tcW w:w="6497" w:type="dxa"/>
            <w:vAlign w:val="center"/>
          </w:tcPr>
          <w:p w14:paraId="13322DA5">
            <w:pPr>
              <w:spacing w:line="36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（1）具有公路或水运工程相关专业中级职称的得2分；高级及以上职称的，得3分，满分3分。 </w:t>
            </w:r>
          </w:p>
          <w:p w14:paraId="40650CC7">
            <w:pPr>
              <w:spacing w:line="36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（2）主编或参编过行业（规范）标准或地方（规范）标准的，得</w:t>
            </w:r>
            <w:r>
              <w:rPr>
                <w:rFonts w:hint="eastAsia" w:ascii="宋体" w:hAnsi="宋体" w:cs="Times New Roman"/>
                <w:color w:val="000000" w:themeColor="text1"/>
                <w:sz w:val="24"/>
                <w:szCs w:val="24"/>
                <w:highlight w:val="none"/>
                <w:lang w:val="en-US" w:eastAsia="zh-CN"/>
                <w14:textFill>
                  <w14:solidFill>
                    <w14:schemeClr w14:val="tx1"/>
                  </w14:solidFill>
                </w14:textFill>
              </w:rPr>
              <w:t>3</w:t>
            </w:r>
            <w:r>
              <w:rPr>
                <w:rFonts w:hint="eastAsia" w:ascii="宋体" w:hAnsi="宋体" w:cs="Times New Roman"/>
                <w:color w:val="000000" w:themeColor="text1"/>
                <w:sz w:val="24"/>
                <w:szCs w:val="24"/>
                <w:highlight w:val="none"/>
                <w14:textFill>
                  <w14:solidFill>
                    <w14:schemeClr w14:val="tx1"/>
                  </w14:solidFill>
                </w14:textFill>
              </w:rPr>
              <w:t>分。满分</w:t>
            </w:r>
            <w:r>
              <w:rPr>
                <w:rFonts w:hint="eastAsia" w:ascii="宋体" w:hAnsi="宋体" w:cs="Times New Roman"/>
                <w:color w:val="000000" w:themeColor="text1"/>
                <w:sz w:val="24"/>
                <w:szCs w:val="24"/>
                <w:highlight w:val="none"/>
                <w:lang w:val="en-US" w:eastAsia="zh-CN"/>
                <w14:textFill>
                  <w14:solidFill>
                    <w14:schemeClr w14:val="tx1"/>
                  </w14:solidFill>
                </w14:textFill>
              </w:rPr>
              <w:t>3</w:t>
            </w:r>
            <w:r>
              <w:rPr>
                <w:rFonts w:hint="eastAsia" w:ascii="宋体" w:hAnsi="宋体" w:cs="Times New Roman"/>
                <w:color w:val="000000" w:themeColor="text1"/>
                <w:sz w:val="24"/>
                <w:szCs w:val="24"/>
                <w:highlight w:val="none"/>
                <w14:textFill>
                  <w14:solidFill>
                    <w14:schemeClr w14:val="tx1"/>
                  </w14:solidFill>
                </w14:textFill>
              </w:rPr>
              <w:t>分</w:t>
            </w:r>
          </w:p>
          <w:p w14:paraId="0047DE80">
            <w:pPr>
              <w:spacing w:line="36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（3）以项目负责人身份每提供1个农村公路养护工程第三方检测项目业绩的，得2.5分，满分5分。</w:t>
            </w:r>
          </w:p>
        </w:tc>
      </w:tr>
      <w:tr w14:paraId="5C35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728" w:type="dxa"/>
            <w:vAlign w:val="center"/>
          </w:tcPr>
          <w:p w14:paraId="14837925">
            <w:pPr>
              <w:spacing w:line="360" w:lineRule="exact"/>
              <w:ind w:left="-105" w:leftChars="-50" w:right="-105" w:rightChars="-50" w:firstLine="120" w:firstLineChars="50"/>
              <w:jc w:val="center"/>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业绩</w:t>
            </w:r>
          </w:p>
          <w:p w14:paraId="1DED20AA">
            <w:pPr>
              <w:spacing w:line="360" w:lineRule="exact"/>
              <w:ind w:left="-105" w:leftChars="-50" w:right="-105" w:rightChars="-50" w:firstLine="105" w:firstLineChars="50"/>
              <w:jc w:val="center"/>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分）</w:t>
            </w:r>
          </w:p>
        </w:tc>
        <w:tc>
          <w:tcPr>
            <w:tcW w:w="1830" w:type="dxa"/>
            <w:vAlign w:val="center"/>
          </w:tcPr>
          <w:p w14:paraId="2F009870">
            <w:pPr>
              <w:spacing w:line="360" w:lineRule="exact"/>
              <w:ind w:left="-105" w:leftChars="-50" w:right="-105" w:rightChars="-5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分）</w:t>
            </w:r>
          </w:p>
        </w:tc>
        <w:tc>
          <w:tcPr>
            <w:tcW w:w="6497" w:type="dxa"/>
            <w:vAlign w:val="center"/>
          </w:tcPr>
          <w:p w14:paraId="57B3FC03">
            <w:pPr>
              <w:spacing w:line="36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供应商每提供1个</w:t>
            </w:r>
            <w:r>
              <w:rPr>
                <w:rFonts w:hint="eastAsia" w:ascii="宋体" w:hAnsi="宋体" w:cs="Times New Roman"/>
                <w:color w:val="000000" w:themeColor="text1"/>
                <w:sz w:val="24"/>
                <w:szCs w:val="24"/>
                <w:highlight w:val="none"/>
                <w:lang w:val="en-US" w:eastAsia="zh-CN"/>
                <w14:textFill>
                  <w14:solidFill>
                    <w14:schemeClr w14:val="tx1"/>
                  </w14:solidFill>
                </w14:textFill>
              </w:rPr>
              <w:t>2023年1月1日以来的</w:t>
            </w:r>
            <w:r>
              <w:rPr>
                <w:rFonts w:hint="eastAsia" w:ascii="宋体" w:hAnsi="宋体" w:cs="Times New Roman"/>
                <w:color w:val="000000" w:themeColor="text1"/>
                <w:sz w:val="24"/>
                <w:szCs w:val="24"/>
                <w:highlight w:val="none"/>
                <w14:textFill>
                  <w14:solidFill>
                    <w14:schemeClr w14:val="tx1"/>
                  </w14:solidFill>
                </w14:textFill>
              </w:rPr>
              <w:t>农村公路养护工程第三方检测项目业绩得</w:t>
            </w:r>
            <w:r>
              <w:rPr>
                <w:rFonts w:hint="eastAsia" w:ascii="宋体" w:hAnsi="宋体" w:cs="Times New Roman"/>
                <w:color w:val="000000" w:themeColor="text1"/>
                <w:sz w:val="24"/>
                <w:szCs w:val="24"/>
                <w:highlight w:val="none"/>
                <w:lang w:val="en-US" w:eastAsia="zh-CN"/>
                <w14:textFill>
                  <w14:solidFill>
                    <w14:schemeClr w14:val="tx1"/>
                  </w14:solidFill>
                </w14:textFill>
              </w:rPr>
              <w:t>5</w:t>
            </w:r>
            <w:r>
              <w:rPr>
                <w:rFonts w:hint="eastAsia" w:ascii="宋体" w:hAnsi="宋体" w:cs="Times New Roman"/>
                <w:color w:val="000000" w:themeColor="text1"/>
                <w:sz w:val="24"/>
                <w:szCs w:val="24"/>
                <w:highlight w:val="none"/>
                <w14:textFill>
                  <w14:solidFill>
                    <w14:schemeClr w14:val="tx1"/>
                  </w14:solidFill>
                </w14:textFill>
              </w:rPr>
              <w:t>分，满分</w:t>
            </w:r>
            <w:r>
              <w:rPr>
                <w:rFonts w:hint="eastAsia" w:ascii="宋体" w:hAnsi="宋体" w:cs="Times New Roman"/>
                <w:color w:val="000000" w:themeColor="text1"/>
                <w:sz w:val="24"/>
                <w:szCs w:val="24"/>
                <w:highlight w:val="none"/>
                <w:lang w:val="en-US" w:eastAsia="zh-CN"/>
                <w14:textFill>
                  <w14:solidFill>
                    <w14:schemeClr w14:val="tx1"/>
                  </w14:solidFill>
                </w14:textFill>
              </w:rPr>
              <w:t>10</w:t>
            </w:r>
            <w:r>
              <w:rPr>
                <w:rFonts w:hint="eastAsia" w:ascii="宋体" w:hAnsi="宋体" w:cs="Times New Roman"/>
                <w:color w:val="000000" w:themeColor="text1"/>
                <w:sz w:val="24"/>
                <w:szCs w:val="24"/>
                <w:highlight w:val="none"/>
                <w14:textFill>
                  <w14:solidFill>
                    <w14:schemeClr w14:val="tx1"/>
                  </w14:solidFill>
                </w14:textFill>
              </w:rPr>
              <w:t>分。</w:t>
            </w:r>
          </w:p>
          <w:p w14:paraId="380EFEB0">
            <w:pPr>
              <w:spacing w:line="36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注：业绩须提供合同和中标（成交）通知书的复印件，业绩时间以合同签订时间为准。如合同中无法体现项目内容等关键评审因素的，须另附业主证明等相关证明材料，否则不得分。</w:t>
            </w:r>
          </w:p>
          <w:p w14:paraId="4D718E59">
            <w:pPr>
              <w:spacing w:line="36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p>
        </w:tc>
      </w:tr>
      <w:tr w14:paraId="5393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055" w:type="dxa"/>
            <w:gridSpan w:val="3"/>
            <w:vAlign w:val="center"/>
          </w:tcPr>
          <w:p w14:paraId="2B932F08">
            <w:pPr>
              <w:spacing w:line="36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p>
        </w:tc>
      </w:tr>
    </w:tbl>
    <w:p w14:paraId="028DA1B3">
      <w:pPr>
        <w:spacing w:line="360" w:lineRule="exact"/>
        <w:ind w:left="-105" w:leftChars="-50" w:right="-105" w:rightChars="-50"/>
        <w:rPr>
          <w:rFonts w:ascii="宋体" w:hAnsi="宋体" w:cs="Times New Roman"/>
          <w:b/>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     </w:t>
      </w:r>
      <w:r>
        <w:rPr>
          <w:rFonts w:hint="eastAsia" w:ascii="宋体" w:hAnsi="宋体" w:cs="Times New Roman"/>
          <w:b/>
          <w:color w:val="000000" w:themeColor="text1"/>
          <w:sz w:val="24"/>
          <w:szCs w:val="24"/>
          <w:highlight w:val="none"/>
          <w14:textFill>
            <w14:solidFill>
              <w14:schemeClr w14:val="tx1"/>
            </w14:solidFill>
          </w14:textFill>
        </w:rPr>
        <w:t>2.价格评审表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1831"/>
        <w:gridCol w:w="6496"/>
      </w:tblGrid>
      <w:tr w14:paraId="5D602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1728" w:type="dxa"/>
            <w:vAlign w:val="center"/>
          </w:tcPr>
          <w:p w14:paraId="6CBC7A7A">
            <w:pPr>
              <w:spacing w:line="360" w:lineRule="exact"/>
              <w:ind w:left="-105" w:leftChars="-50" w:right="-105" w:rightChars="-50"/>
              <w:jc w:val="center"/>
              <w:rPr>
                <w:rFonts w:ascii="宋体" w:hAnsi="宋体" w:cs="Times New Roman"/>
                <w:color w:val="000000" w:themeColor="text1"/>
                <w:kern w:val="0"/>
                <w:sz w:val="24"/>
                <w:szCs w:val="24"/>
                <w:highlight w:val="none"/>
                <w14:textFill>
                  <w14:solidFill>
                    <w14:schemeClr w14:val="tx1"/>
                  </w14:solidFill>
                </w14:textFill>
              </w:rPr>
            </w:pPr>
            <w:r>
              <w:rPr>
                <w:rFonts w:hint="eastAsia" w:ascii="宋体" w:hAnsi="宋体" w:cs="Times New Roman"/>
                <w:color w:val="000000" w:themeColor="text1"/>
                <w:kern w:val="0"/>
                <w:sz w:val="24"/>
                <w:szCs w:val="24"/>
                <w:highlight w:val="none"/>
                <w14:textFill>
                  <w14:solidFill>
                    <w14:schemeClr w14:val="tx1"/>
                  </w14:solidFill>
                </w14:textFill>
              </w:rPr>
              <w:t>评审项目</w:t>
            </w:r>
          </w:p>
        </w:tc>
        <w:tc>
          <w:tcPr>
            <w:tcW w:w="1831" w:type="dxa"/>
            <w:vAlign w:val="center"/>
          </w:tcPr>
          <w:p w14:paraId="40B3BAD1">
            <w:pPr>
              <w:spacing w:line="360" w:lineRule="exact"/>
              <w:ind w:left="-105" w:leftChars="-50" w:right="-105" w:rightChars="-50"/>
              <w:jc w:val="center"/>
              <w:rPr>
                <w:rFonts w:ascii="宋体" w:hAnsi="宋体" w:cs="Times New Roman"/>
                <w:color w:val="000000" w:themeColor="text1"/>
                <w:kern w:val="0"/>
                <w:sz w:val="24"/>
                <w:szCs w:val="24"/>
                <w:highlight w:val="none"/>
                <w14:textFill>
                  <w14:solidFill>
                    <w14:schemeClr w14:val="tx1"/>
                  </w14:solidFill>
                </w14:textFill>
              </w:rPr>
            </w:pPr>
            <w:r>
              <w:rPr>
                <w:rFonts w:hint="eastAsia" w:ascii="宋体" w:hAnsi="宋体" w:cs="Times New Roman"/>
                <w:color w:val="000000" w:themeColor="text1"/>
                <w:kern w:val="0"/>
                <w:sz w:val="24"/>
                <w:szCs w:val="24"/>
                <w:highlight w:val="none"/>
                <w14:textFill>
                  <w14:solidFill>
                    <w14:schemeClr w14:val="tx1"/>
                  </w14:solidFill>
                </w14:textFill>
              </w:rPr>
              <w:t>分值</w:t>
            </w:r>
          </w:p>
        </w:tc>
        <w:tc>
          <w:tcPr>
            <w:tcW w:w="6496" w:type="dxa"/>
          </w:tcPr>
          <w:p w14:paraId="23008497">
            <w:pPr>
              <w:spacing w:line="360" w:lineRule="exact"/>
              <w:ind w:left="-105" w:leftChars="-50" w:right="-105" w:rightChars="-50"/>
              <w:jc w:val="center"/>
              <w:rPr>
                <w:rFonts w:ascii="宋体" w:hAnsi="宋体" w:cs="Times New Roman"/>
                <w:color w:val="000000" w:themeColor="text1"/>
                <w:kern w:val="0"/>
                <w:sz w:val="24"/>
                <w:szCs w:val="24"/>
                <w:highlight w:val="none"/>
                <w14:textFill>
                  <w14:solidFill>
                    <w14:schemeClr w14:val="tx1"/>
                  </w14:solidFill>
                </w14:textFill>
              </w:rPr>
            </w:pPr>
            <w:r>
              <w:rPr>
                <w:rFonts w:hint="eastAsia" w:ascii="宋体" w:hAnsi="宋体" w:cs="Times New Roman"/>
                <w:color w:val="000000" w:themeColor="text1"/>
                <w:kern w:val="0"/>
                <w:sz w:val="24"/>
                <w:szCs w:val="24"/>
                <w:highlight w:val="none"/>
                <w14:textFill>
                  <w14:solidFill>
                    <w14:schemeClr w14:val="tx1"/>
                  </w14:solidFill>
                </w14:textFill>
              </w:rPr>
              <w:t>计分标准及依据</w:t>
            </w:r>
          </w:p>
        </w:tc>
      </w:tr>
      <w:tr w14:paraId="4262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1728" w:type="dxa"/>
            <w:vAlign w:val="center"/>
          </w:tcPr>
          <w:p w14:paraId="144B3009">
            <w:pPr>
              <w:spacing w:line="360" w:lineRule="exact"/>
              <w:ind w:left="-105" w:leftChars="-50" w:right="-105" w:rightChars="-50"/>
              <w:jc w:val="center"/>
              <w:rPr>
                <w:rFonts w:ascii="宋体" w:hAnsi="宋体" w:cs="Times New Roman"/>
                <w:color w:val="000000" w:themeColor="text1"/>
                <w:kern w:val="0"/>
                <w:sz w:val="24"/>
                <w:szCs w:val="24"/>
                <w:highlight w:val="none"/>
                <w14:textFill>
                  <w14:solidFill>
                    <w14:schemeClr w14:val="tx1"/>
                  </w14:solidFill>
                </w14:textFill>
              </w:rPr>
            </w:pPr>
          </w:p>
          <w:p w14:paraId="067367EA">
            <w:pPr>
              <w:spacing w:line="360" w:lineRule="exact"/>
              <w:ind w:left="-105" w:leftChars="-50" w:right="-105" w:rightChars="-50"/>
              <w:jc w:val="center"/>
              <w:rPr>
                <w:rFonts w:ascii="宋体" w:hAnsi="宋体" w:cs="Times New Roman"/>
                <w:color w:val="000000" w:themeColor="text1"/>
                <w:kern w:val="0"/>
                <w:sz w:val="24"/>
                <w:szCs w:val="24"/>
                <w:highlight w:val="none"/>
                <w14:textFill>
                  <w14:solidFill>
                    <w14:schemeClr w14:val="tx1"/>
                  </w14:solidFill>
                </w14:textFill>
              </w:rPr>
            </w:pPr>
            <w:r>
              <w:rPr>
                <w:rFonts w:hint="eastAsia" w:ascii="宋体" w:hAnsi="宋体" w:cs="Times New Roman"/>
                <w:color w:val="000000" w:themeColor="text1"/>
                <w:kern w:val="0"/>
                <w:sz w:val="24"/>
                <w:szCs w:val="24"/>
                <w:highlight w:val="none"/>
                <w14:textFill>
                  <w14:solidFill>
                    <w14:schemeClr w14:val="tx1"/>
                  </w14:solidFill>
                </w14:textFill>
              </w:rPr>
              <w:t>最后报价</w:t>
            </w:r>
          </w:p>
          <w:p w14:paraId="0F48E8AF">
            <w:pPr>
              <w:spacing w:line="360" w:lineRule="exact"/>
              <w:ind w:left="-105" w:leftChars="-50" w:right="-105" w:rightChars="-50"/>
              <w:jc w:val="center"/>
              <w:rPr>
                <w:rFonts w:ascii="宋体" w:hAnsi="宋体" w:cs="Times New Roman"/>
                <w:color w:val="000000" w:themeColor="text1"/>
                <w:kern w:val="0"/>
                <w:sz w:val="24"/>
                <w:szCs w:val="24"/>
                <w:highlight w:val="none"/>
                <w14:textFill>
                  <w14:solidFill>
                    <w14:schemeClr w14:val="tx1"/>
                  </w14:solidFill>
                </w14:textFill>
              </w:rPr>
            </w:pPr>
            <w:r>
              <w:rPr>
                <w:rFonts w:hint="eastAsia" w:ascii="宋体" w:hAnsi="宋体" w:cs="Times New Roman"/>
                <w:color w:val="000000" w:themeColor="text1"/>
                <w:kern w:val="0"/>
                <w:sz w:val="24"/>
                <w:szCs w:val="24"/>
                <w:highlight w:val="none"/>
                <w14:textFill>
                  <w14:solidFill>
                    <w14:schemeClr w14:val="tx1"/>
                  </w14:solidFill>
                </w14:textFill>
              </w:rPr>
              <w:t>（10分）</w:t>
            </w:r>
          </w:p>
        </w:tc>
        <w:tc>
          <w:tcPr>
            <w:tcW w:w="1831" w:type="dxa"/>
            <w:vAlign w:val="center"/>
          </w:tcPr>
          <w:p w14:paraId="740B18BF">
            <w:pPr>
              <w:spacing w:line="360" w:lineRule="exact"/>
              <w:ind w:left="-105" w:leftChars="-50" w:right="-105" w:rightChars="-50"/>
              <w:jc w:val="center"/>
              <w:rPr>
                <w:rFonts w:ascii="宋体" w:hAnsi="宋体" w:cs="Times New Roman"/>
                <w:color w:val="000000" w:themeColor="text1"/>
                <w:kern w:val="0"/>
                <w:sz w:val="24"/>
                <w:szCs w:val="24"/>
                <w:highlight w:val="none"/>
                <w14:textFill>
                  <w14:solidFill>
                    <w14:schemeClr w14:val="tx1"/>
                  </w14:solidFill>
                </w14:textFill>
              </w:rPr>
            </w:pPr>
            <w:r>
              <w:rPr>
                <w:rFonts w:hint="eastAsia" w:ascii="宋体" w:hAnsi="宋体" w:cs="Times New Roman"/>
                <w:color w:val="000000" w:themeColor="text1"/>
                <w:kern w:val="0"/>
                <w:sz w:val="24"/>
                <w:szCs w:val="24"/>
                <w:highlight w:val="none"/>
                <w14:textFill>
                  <w14:solidFill>
                    <w14:schemeClr w14:val="tx1"/>
                  </w14:solidFill>
                </w14:textFill>
              </w:rPr>
              <w:t>（10分）</w:t>
            </w:r>
          </w:p>
        </w:tc>
        <w:tc>
          <w:tcPr>
            <w:tcW w:w="6496" w:type="dxa"/>
          </w:tcPr>
          <w:p w14:paraId="6D945EAF">
            <w:pPr>
              <w:spacing w:line="360" w:lineRule="exact"/>
              <w:ind w:left="-105" w:leftChars="-50" w:right="-105" w:rightChars="-50"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Times New Roman"/>
                <w:color w:val="000000" w:themeColor="text1"/>
                <w:kern w:val="0"/>
                <w:sz w:val="24"/>
                <w:szCs w:val="24"/>
                <w:highlight w:val="none"/>
                <w14:textFill>
                  <w14:solidFill>
                    <w14:schemeClr w14:val="tx1"/>
                  </w14:solidFill>
                </w14:textFill>
              </w:rPr>
              <w:t>进入复审的最后投标价格，</w:t>
            </w:r>
            <w:r>
              <w:rPr>
                <w:rFonts w:ascii="宋体" w:hAnsi="宋体" w:cs="宋体"/>
                <w:color w:val="000000" w:themeColor="text1"/>
                <w:sz w:val="24"/>
                <w:szCs w:val="24"/>
                <w:highlight w:val="none"/>
                <w14:textFill>
                  <w14:solidFill>
                    <w14:schemeClr w14:val="tx1"/>
                  </w14:solidFill>
                </w14:textFill>
              </w:rPr>
              <w:t>价格分统一采用低价优先法计算，各有效投标人的评标价（指投标报价经算术修正和落实政府采购政策需进行的价格扣除后的价格）中，取</w:t>
            </w:r>
            <w:r>
              <w:rPr>
                <w:rFonts w:hint="eastAsia" w:ascii="宋体" w:hAnsi="宋体" w:cs="宋体"/>
                <w:color w:val="000000" w:themeColor="text1"/>
                <w:sz w:val="24"/>
                <w:szCs w:val="24"/>
                <w:highlight w:val="none"/>
                <w14:textFill>
                  <w14:solidFill>
                    <w14:schemeClr w14:val="tx1"/>
                  </w14:solidFill>
                </w14:textFill>
              </w:rPr>
              <w:t>满足磋商文件要求且最后报价最低的供应商价格为磋商基准价</w:t>
            </w:r>
            <w:r>
              <w:rPr>
                <w:rFonts w:ascii="宋体" w:hAnsi="宋体" w:cs="宋体"/>
                <w:color w:val="000000" w:themeColor="text1"/>
                <w:sz w:val="24"/>
                <w:szCs w:val="24"/>
                <w:highlight w:val="none"/>
                <w14:textFill>
                  <w14:solidFill>
                    <w14:schemeClr w14:val="tx1"/>
                  </w14:solidFill>
                </w14:textFill>
              </w:rPr>
              <w:t>，其价格分为满分。其他</w:t>
            </w:r>
            <w:r>
              <w:rPr>
                <w:rFonts w:hint="eastAsia" w:ascii="宋体" w:hAnsi="宋体" w:cs="宋体"/>
                <w:color w:val="000000" w:themeColor="text1"/>
                <w:sz w:val="24"/>
                <w:szCs w:val="24"/>
                <w:highlight w:val="none"/>
                <w14:textFill>
                  <w14:solidFill>
                    <w14:schemeClr w14:val="tx1"/>
                  </w14:solidFill>
                </w14:textFill>
              </w:rPr>
              <w:t>供应商</w:t>
            </w:r>
            <w:r>
              <w:rPr>
                <w:rFonts w:ascii="宋体" w:hAnsi="宋体" w:cs="宋体"/>
                <w:color w:val="000000" w:themeColor="text1"/>
                <w:sz w:val="24"/>
                <w:szCs w:val="24"/>
                <w:highlight w:val="none"/>
                <w14:textFill>
                  <w14:solidFill>
                    <w14:schemeClr w14:val="tx1"/>
                  </w14:solidFill>
                </w14:textFill>
              </w:rPr>
              <w:t>的价格分统一按照下列公式计算：</w:t>
            </w:r>
          </w:p>
          <w:p w14:paraId="181021D3">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kern w:val="0"/>
                <w:sz w:val="24"/>
                <w:szCs w:val="24"/>
                <w:highlight w:val="none"/>
                <w14:textFill>
                  <w14:solidFill>
                    <w14:schemeClr w14:val="tx1"/>
                  </w14:solidFill>
                </w14:textFill>
              </w:rPr>
              <w:t>磋商报价得分=(磋商基准价／最后磋商报价)×</w:t>
            </w:r>
            <w:r>
              <w:rPr>
                <w:rFonts w:hint="eastAsia" w:ascii="宋体" w:hAnsi="宋体" w:cs="Times New Roman"/>
                <w:color w:val="000000" w:themeColor="text1"/>
                <w:sz w:val="24"/>
                <w:szCs w:val="24"/>
                <w:highlight w:val="none"/>
                <w14:textFill>
                  <w14:solidFill>
                    <w14:schemeClr w14:val="tx1"/>
                  </w14:solidFill>
                </w14:textFill>
              </w:rPr>
              <w:t>价格权值</w:t>
            </w:r>
            <w:r>
              <w:rPr>
                <w:rFonts w:hint="eastAsia" w:ascii="宋体" w:hAnsi="宋体" w:cs="Times New Roman"/>
                <w:color w:val="000000" w:themeColor="text1"/>
                <w:kern w:val="0"/>
                <w:sz w:val="24"/>
                <w:szCs w:val="24"/>
                <w:highlight w:val="none"/>
                <w14:textFill>
                  <w14:solidFill>
                    <w14:schemeClr w14:val="tx1"/>
                  </w14:solidFill>
                </w14:textFill>
              </w:rPr>
              <w:t>×100</w:t>
            </w:r>
          </w:p>
          <w:p w14:paraId="1E059924">
            <w:pPr>
              <w:spacing w:line="360" w:lineRule="exact"/>
              <w:ind w:left="-105" w:leftChars="-50" w:right="-105" w:rightChars="-50" w:firstLine="480" w:firstLineChars="200"/>
              <w:rPr>
                <w:rFonts w:ascii="宋体" w:hAnsi="宋体" w:cs="Times New Roman"/>
                <w:color w:val="000000" w:themeColor="text1"/>
                <w:kern w:val="0"/>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评标价仅用于计算价格评分，中标金额以实际投标价为准。</w:t>
            </w:r>
          </w:p>
        </w:tc>
      </w:tr>
    </w:tbl>
    <w:p w14:paraId="76748CAE">
      <w:pPr>
        <w:spacing w:line="360" w:lineRule="exact"/>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    </w:t>
      </w:r>
      <w:r>
        <w:rPr>
          <w:rFonts w:ascii="宋体" w:hAnsi="宋体" w:cs="Times New Roman"/>
          <w:color w:val="000000" w:themeColor="text1"/>
          <w:sz w:val="24"/>
          <w:szCs w:val="24"/>
          <w:highlight w:val="none"/>
          <w14:textFill>
            <w14:solidFill>
              <w14:schemeClr w14:val="tx1"/>
            </w14:solidFill>
          </w14:textFill>
        </w:rPr>
        <w:t>评标总得分=</w:t>
      </w:r>
      <w:r>
        <w:rPr>
          <w:rFonts w:hint="eastAsia" w:ascii="宋体" w:hAnsi="宋体" w:cs="Times New Roman"/>
          <w:color w:val="000000" w:themeColor="text1"/>
          <w:sz w:val="24"/>
          <w:szCs w:val="24"/>
          <w:highlight w:val="none"/>
          <w14:textFill>
            <w14:solidFill>
              <w14:schemeClr w14:val="tx1"/>
            </w14:solidFill>
          </w14:textFill>
        </w:rPr>
        <w:t>技术标得分</w:t>
      </w:r>
      <w:r>
        <w:rPr>
          <w:rFonts w:ascii="宋体" w:hAnsi="宋体" w:cs="Times New Roman"/>
          <w:color w:val="000000" w:themeColor="text1"/>
          <w:sz w:val="24"/>
          <w:szCs w:val="24"/>
          <w:highlight w:val="none"/>
          <w14:textFill>
            <w14:solidFill>
              <w14:schemeClr w14:val="tx1"/>
            </w14:solidFill>
          </w14:textFill>
        </w:rPr>
        <w:t>+</w:t>
      </w:r>
      <w:r>
        <w:rPr>
          <w:rFonts w:hint="eastAsia" w:ascii="宋体" w:hAnsi="宋体" w:cs="Times New Roman"/>
          <w:color w:val="000000" w:themeColor="text1"/>
          <w:sz w:val="24"/>
          <w:szCs w:val="24"/>
          <w:highlight w:val="none"/>
          <w14:textFill>
            <w14:solidFill>
              <w14:schemeClr w14:val="tx1"/>
            </w14:solidFill>
          </w14:textFill>
        </w:rPr>
        <w:t>价格标得分</w:t>
      </w:r>
      <w:r>
        <w:rPr>
          <w:rFonts w:ascii="宋体" w:hAnsi="宋体" w:cs="Times New Roman"/>
          <w:color w:val="000000" w:themeColor="text1"/>
          <w:sz w:val="24"/>
          <w:szCs w:val="24"/>
          <w:highlight w:val="none"/>
          <w14:textFill>
            <w14:solidFill>
              <w14:schemeClr w14:val="tx1"/>
            </w14:solidFill>
          </w14:textFill>
        </w:rPr>
        <w:t>的汇总得分</w:t>
      </w:r>
    </w:p>
    <w:p w14:paraId="48434083">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评标时，评标委员会各成员应当独立对每个有效投标人的标书进行评价、打分，然后汇总技术评审和价格评审得分，按评审后得分由高到低顺序排列（1、2、3、…）。</w:t>
      </w:r>
    </w:p>
    <w:p w14:paraId="4D873088">
      <w:pPr>
        <w:spacing w:line="440" w:lineRule="exact"/>
        <w:ind w:left="-105" w:leftChars="-50" w:right="-105" w:rightChars="-50"/>
        <w:jc w:val="left"/>
        <w:rPr>
          <w:rFonts w:ascii="宋体" w:hAnsi="宋体"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 (四)评审办法</w:t>
      </w:r>
    </w:p>
    <w:p w14:paraId="4208A6D7">
      <w:pPr>
        <w:ind w:left="-105" w:leftChars="-50" w:right="-105" w:rightChars="-50" w:firstLine="482"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b/>
          <w:color w:val="000000" w:themeColor="text1"/>
          <w:sz w:val="24"/>
          <w:szCs w:val="24"/>
          <w:highlight w:val="none"/>
          <w14:textFill>
            <w14:solidFill>
              <w14:schemeClr w14:val="tx1"/>
            </w14:solidFill>
          </w14:textFill>
        </w:rPr>
        <w:t>本次评审采用综合评分法。</w:t>
      </w:r>
      <w:r>
        <w:rPr>
          <w:rFonts w:hint="eastAsia" w:ascii="宋体" w:hAnsi="宋体" w:cs="Times New Roman"/>
          <w:color w:val="000000" w:themeColor="text1"/>
          <w:sz w:val="24"/>
          <w:szCs w:val="24"/>
          <w:highlight w:val="none"/>
          <w14:textFill>
            <w14:solidFill>
              <w14:schemeClr w14:val="tx1"/>
            </w14:solidFill>
          </w14:textFill>
        </w:rPr>
        <w:t>是指响应文件满足磋商文件全部实质性要求且按评审因素的量化指标评审得分最高的供应商为成交候选供应商的评审方法。</w:t>
      </w:r>
    </w:p>
    <w:p w14:paraId="05A619F0">
      <w:pPr>
        <w:keepNext/>
        <w:keepLines/>
        <w:spacing w:before="260" w:after="260" w:line="413" w:lineRule="auto"/>
        <w:ind w:left="-105" w:leftChars="-50" w:right="-105" w:rightChars="-50"/>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1.评审原则</w:t>
      </w:r>
    </w:p>
    <w:p w14:paraId="199E0A33">
      <w:pPr>
        <w:adjustRightInd w:val="0"/>
        <w:snapToGrid w:val="0"/>
        <w:spacing w:line="360" w:lineRule="auto"/>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评审与谈判活动遵循公平、公正、科学和择优的原则。</w:t>
      </w:r>
    </w:p>
    <w:p w14:paraId="234A2EA7">
      <w:pPr>
        <w:keepNext/>
        <w:keepLines/>
        <w:spacing w:before="260" w:after="260" w:line="413" w:lineRule="auto"/>
        <w:ind w:left="-105" w:leftChars="-50" w:right="-105" w:rightChars="-50"/>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2.评审标准</w:t>
      </w:r>
    </w:p>
    <w:p w14:paraId="34AD6A73">
      <w:pPr>
        <w:kinsoku w:val="0"/>
        <w:overflowPunct w:val="0"/>
        <w:autoSpaceDE w:val="0"/>
        <w:autoSpaceDN w:val="0"/>
        <w:adjustRightInd w:val="0"/>
        <w:snapToGrid w:val="0"/>
        <w:spacing w:line="500" w:lineRule="exact"/>
        <w:ind w:left="-105" w:leftChars="-50" w:right="-105" w:rightChars="-50" w:firstLine="360" w:firstLineChars="1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详见评审办法前附表</w:t>
      </w:r>
    </w:p>
    <w:p w14:paraId="25970025">
      <w:pPr>
        <w:keepNext/>
        <w:keepLines/>
        <w:spacing w:before="260" w:after="260" w:line="413" w:lineRule="auto"/>
        <w:ind w:left="-105" w:leftChars="-50" w:right="-105" w:rightChars="-50"/>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3.评审</w:t>
      </w:r>
    </w:p>
    <w:p w14:paraId="69F6CBF8">
      <w:pPr>
        <w:kinsoku w:val="0"/>
        <w:overflowPunct w:val="0"/>
        <w:autoSpaceDE w:val="0"/>
        <w:autoSpaceDN w:val="0"/>
        <w:adjustRightInd w:val="0"/>
        <w:snapToGrid w:val="0"/>
        <w:spacing w:line="500" w:lineRule="exact"/>
        <w:ind w:left="-105" w:leftChars="-50" w:right="-105" w:rightChars="-50" w:firstLine="6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3.1评审应当遵循下列工作程序</w:t>
      </w:r>
    </w:p>
    <w:p w14:paraId="765524AD">
      <w:pPr>
        <w:kinsoku w:val="0"/>
        <w:overflowPunct w:val="0"/>
        <w:autoSpaceDE w:val="0"/>
        <w:autoSpaceDN w:val="0"/>
        <w:adjustRightInd w:val="0"/>
        <w:snapToGrid w:val="0"/>
        <w:spacing w:line="500" w:lineRule="exact"/>
        <w:ind w:left="-105" w:leftChars="-50" w:right="-105" w:rightChars="-50" w:firstLine="482" w:firstLineChars="200"/>
        <w:rPr>
          <w:rFonts w:ascii="宋体" w:hAnsi="宋体" w:cs="Times New Roman"/>
          <w:b/>
          <w:color w:val="000000" w:themeColor="text1"/>
          <w:sz w:val="24"/>
          <w:szCs w:val="24"/>
          <w:highlight w:val="none"/>
          <w14:textFill>
            <w14:solidFill>
              <w14:schemeClr w14:val="tx1"/>
            </w14:solidFill>
          </w14:textFill>
        </w:rPr>
      </w:pPr>
      <w:r>
        <w:rPr>
          <w:rFonts w:hint="eastAsia" w:ascii="宋体" w:hAnsi="宋体" w:cs="Times New Roman"/>
          <w:b/>
          <w:color w:val="000000" w:themeColor="text1"/>
          <w:sz w:val="24"/>
          <w:szCs w:val="24"/>
          <w:highlight w:val="none"/>
          <w14:textFill>
            <w14:solidFill>
              <w14:schemeClr w14:val="tx1"/>
            </w14:solidFill>
          </w14:textFill>
        </w:rPr>
        <w:t>（一）磋商程序、步骤</w:t>
      </w:r>
    </w:p>
    <w:p w14:paraId="5C78E4CD">
      <w:pPr>
        <w:kinsoku w:val="0"/>
        <w:overflowPunct w:val="0"/>
        <w:autoSpaceDE w:val="0"/>
        <w:autoSpaceDN w:val="0"/>
        <w:adjustRightInd w:val="0"/>
        <w:snapToGrid w:val="0"/>
        <w:spacing w:line="50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1、磋商程序</w:t>
      </w:r>
    </w:p>
    <w:p w14:paraId="31665083">
      <w:pPr>
        <w:kinsoku w:val="0"/>
        <w:overflowPunct w:val="0"/>
        <w:autoSpaceDE w:val="0"/>
        <w:autoSpaceDN w:val="0"/>
        <w:adjustRightInd w:val="0"/>
        <w:snapToGrid w:val="0"/>
        <w:spacing w:line="50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组建竞争性磋商小组（以下简称磋商小组）与符合条件的供应商就采购事宜进行磋商，供应商按照磋商文件的要求提交响应文件和报价，采购人从磋商小组评审后提出的候选供应商名单中确定成交供应商。交易中心指定1或2人负责记录及其他工作。</w:t>
      </w:r>
    </w:p>
    <w:p w14:paraId="50DA5BB3">
      <w:pPr>
        <w:kinsoku w:val="0"/>
        <w:overflowPunct w:val="0"/>
        <w:autoSpaceDE w:val="0"/>
        <w:autoSpaceDN w:val="0"/>
        <w:adjustRightInd w:val="0"/>
        <w:snapToGrid w:val="0"/>
        <w:spacing w:line="500" w:lineRule="exact"/>
        <w:ind w:left="-105" w:leftChars="-50" w:right="-105" w:rightChars="-50" w:firstLine="360" w:firstLineChars="1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2、磋商步骤</w:t>
      </w:r>
    </w:p>
    <w:p w14:paraId="26E4633D">
      <w:pPr>
        <w:kinsoku w:val="0"/>
        <w:overflowPunct w:val="0"/>
        <w:autoSpaceDE w:val="0"/>
        <w:autoSpaceDN w:val="0"/>
        <w:adjustRightInd w:val="0"/>
        <w:snapToGrid w:val="0"/>
        <w:spacing w:line="50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1）评审供应商的响应文件。谈判小组对供应商提供的响应文件进行初审，初审内容若有任何一项不满足，将不能进入技术评审和商务（报价）评审，为第一轮磋商做好准备。在磋商过程中，磋商小组可以根据磋商文件和磋商情况实质性变动采购需求中的技术、服务要求以及合同草案条款，但不得变动磋商文件中的其他内容。实质性变动的内容，须经采购人代表确认。</w:t>
      </w:r>
    </w:p>
    <w:p w14:paraId="2D0E6D2D">
      <w:pPr>
        <w:kinsoku w:val="0"/>
        <w:overflowPunct w:val="0"/>
        <w:autoSpaceDE w:val="0"/>
        <w:autoSpaceDN w:val="0"/>
        <w:adjustRightInd w:val="0"/>
        <w:snapToGrid w:val="0"/>
        <w:spacing w:line="50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（2）第一轮磋商。磋商小组与供应商从响应文件应包含的内容等方面展开磋商，如谈判小组与供应商不能通过磋商达成一致，磋商小组将不再与其磋商，第一轮磋商结束。</w:t>
      </w:r>
    </w:p>
    <w:p w14:paraId="08F46A12">
      <w:pPr>
        <w:kinsoku w:val="0"/>
        <w:overflowPunct w:val="0"/>
        <w:autoSpaceDE w:val="0"/>
        <w:autoSpaceDN w:val="0"/>
        <w:adjustRightInd w:val="0"/>
        <w:snapToGrid w:val="0"/>
        <w:spacing w:line="50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（3）第二轮磋商。磋商小组根据需要与供应商在某些方面展开谈判，第二轮磋商结束，供应商进行最后报价（最终磋商报价）（系统发出20分钟内须进行最终报价，否则不得进入综合评分）。</w:t>
      </w:r>
    </w:p>
    <w:p w14:paraId="64680F8D">
      <w:pPr>
        <w:kinsoku w:val="0"/>
        <w:overflowPunct w:val="0"/>
        <w:autoSpaceDE w:val="0"/>
        <w:autoSpaceDN w:val="0"/>
        <w:adjustRightInd w:val="0"/>
        <w:snapToGrid w:val="0"/>
        <w:spacing w:line="50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3、经磋商确定最终采购需求和提交最后报价的供应商后，由磋商小组采用综合评分法对提交最后报价的供应商的响应文件和最后报价进行综合评分。磋商小组应当根据综合评分情况，按照评审得分由高到低顺序推荐3名以上成交候选人，并编写评审报告。</w:t>
      </w:r>
    </w:p>
    <w:p w14:paraId="428A5FF4">
      <w:pPr>
        <w:kinsoku w:val="0"/>
        <w:overflowPunct w:val="0"/>
        <w:autoSpaceDE w:val="0"/>
        <w:autoSpaceDN w:val="0"/>
        <w:adjustRightInd w:val="0"/>
        <w:snapToGrid w:val="0"/>
        <w:spacing w:line="50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注：采用竞争性磋商采购方式采购的政府购买服务项目（含政府和社会资本合作项目）、市场竞争不充分的科研项目，以及需要扶持的科技成果转化项目，在采购过程中符合要求的供应商（社会资本）只有2家的，竞争性磋商采购活动可以继续进行。</w:t>
      </w:r>
    </w:p>
    <w:p w14:paraId="6EB0EFCF">
      <w:pPr>
        <w:kinsoku w:val="0"/>
        <w:overflowPunct w:val="0"/>
        <w:autoSpaceDE w:val="0"/>
        <w:autoSpaceDN w:val="0"/>
        <w:adjustRightInd w:val="0"/>
        <w:snapToGrid w:val="0"/>
        <w:spacing w:line="500" w:lineRule="exact"/>
        <w:ind w:left="-105" w:leftChars="-50" w:right="-105" w:rightChars="-50" w:firstLine="482" w:firstLineChars="200"/>
        <w:rPr>
          <w:rFonts w:cs="Times New Roman"/>
          <w:b/>
          <w:color w:val="000000" w:themeColor="text1"/>
          <w:sz w:val="24"/>
          <w:szCs w:val="24"/>
          <w:highlight w:val="none"/>
          <w14:textFill>
            <w14:solidFill>
              <w14:schemeClr w14:val="tx1"/>
            </w14:solidFill>
          </w14:textFill>
        </w:rPr>
      </w:pPr>
      <w:r>
        <w:rPr>
          <w:rFonts w:hint="eastAsia" w:ascii="宋体" w:hAnsi="宋体" w:cs="Times New Roman"/>
          <w:b/>
          <w:color w:val="000000" w:themeColor="text1"/>
          <w:sz w:val="24"/>
          <w:szCs w:val="24"/>
          <w:highlight w:val="none"/>
          <w14:textFill>
            <w14:solidFill>
              <w14:schemeClr w14:val="tx1"/>
            </w14:solidFill>
          </w14:textFill>
        </w:rPr>
        <w:t>（二）</w:t>
      </w:r>
      <w:r>
        <w:rPr>
          <w:rFonts w:hint="eastAsia" w:cs="Times New Roman"/>
          <w:b/>
          <w:color w:val="000000" w:themeColor="text1"/>
          <w:sz w:val="24"/>
          <w:szCs w:val="24"/>
          <w:highlight w:val="none"/>
          <w14:textFill>
            <w14:solidFill>
              <w14:schemeClr w14:val="tx1"/>
            </w14:solidFill>
          </w14:textFill>
        </w:rPr>
        <w:t>响应文件初审。</w:t>
      </w:r>
    </w:p>
    <w:p w14:paraId="59C6F69E">
      <w:pPr>
        <w:kinsoku w:val="0"/>
        <w:overflowPunct w:val="0"/>
        <w:autoSpaceDE w:val="0"/>
        <w:autoSpaceDN w:val="0"/>
        <w:adjustRightInd w:val="0"/>
        <w:snapToGrid w:val="0"/>
        <w:spacing w:line="50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初审分为资格性检查和符合性检查。</w:t>
      </w:r>
    </w:p>
    <w:p w14:paraId="259AC2E0">
      <w:pPr>
        <w:spacing w:line="440" w:lineRule="exact"/>
        <w:ind w:left="-105" w:leftChars="-50" w:right="-105" w:rightChars="-50" w:firstLine="480" w:firstLineChars="20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1.资格性检查。依据法律法规和</w:t>
      </w:r>
      <w:r>
        <w:rPr>
          <w:rFonts w:hint="eastAsia" w:ascii="宋体" w:hAnsi="宋体" w:cs="Times New Roman"/>
          <w:color w:val="000000" w:themeColor="text1"/>
          <w:sz w:val="24"/>
          <w:szCs w:val="24"/>
          <w:highlight w:val="none"/>
          <w14:textFill>
            <w14:solidFill>
              <w14:schemeClr w14:val="tx1"/>
            </w14:solidFill>
          </w14:textFill>
        </w:rPr>
        <w:t>磋商文件</w:t>
      </w:r>
      <w:r>
        <w:rPr>
          <w:rFonts w:hint="eastAsia" w:cs="Times New Roman"/>
          <w:color w:val="000000" w:themeColor="text1"/>
          <w:sz w:val="24"/>
          <w:szCs w:val="24"/>
          <w:highlight w:val="none"/>
          <w14:textFill>
            <w14:solidFill>
              <w14:schemeClr w14:val="tx1"/>
            </w14:solidFill>
          </w14:textFill>
        </w:rPr>
        <w:t>的规定，对响应文件中的资格证明、投标保证金等进行审查，以确定投标供应商是否具备</w:t>
      </w:r>
      <w:r>
        <w:rPr>
          <w:rFonts w:hint="eastAsia" w:ascii="宋体" w:hAnsi="宋体" w:cs="Times New Roman"/>
          <w:color w:val="000000" w:themeColor="text1"/>
          <w:sz w:val="24"/>
          <w:szCs w:val="24"/>
          <w:highlight w:val="none"/>
          <w14:textFill>
            <w14:solidFill>
              <w14:schemeClr w14:val="tx1"/>
            </w14:solidFill>
          </w14:textFill>
        </w:rPr>
        <w:t>磋商</w:t>
      </w:r>
      <w:r>
        <w:rPr>
          <w:rFonts w:hint="eastAsia" w:cs="Times New Roman"/>
          <w:color w:val="000000" w:themeColor="text1"/>
          <w:sz w:val="24"/>
          <w:szCs w:val="24"/>
          <w:highlight w:val="none"/>
          <w14:textFill>
            <w14:solidFill>
              <w14:schemeClr w14:val="tx1"/>
            </w14:solidFill>
          </w14:textFill>
        </w:rPr>
        <w:t>资格。</w:t>
      </w:r>
    </w:p>
    <w:p w14:paraId="29C13B2E">
      <w:pPr>
        <w:spacing w:line="440" w:lineRule="exact"/>
        <w:ind w:left="-105" w:leftChars="-50" w:right="-105" w:rightChars="-50" w:firstLine="480" w:firstLineChars="20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2.符合性检查。依据</w:t>
      </w:r>
      <w:r>
        <w:rPr>
          <w:rFonts w:hint="eastAsia" w:ascii="宋体" w:hAnsi="宋体" w:cs="Times New Roman"/>
          <w:color w:val="000000" w:themeColor="text1"/>
          <w:sz w:val="24"/>
          <w:szCs w:val="24"/>
          <w:highlight w:val="none"/>
          <w14:textFill>
            <w14:solidFill>
              <w14:schemeClr w14:val="tx1"/>
            </w14:solidFill>
          </w14:textFill>
        </w:rPr>
        <w:t>磋商</w:t>
      </w:r>
      <w:r>
        <w:rPr>
          <w:rFonts w:hint="eastAsia" w:cs="Times New Roman"/>
          <w:color w:val="000000" w:themeColor="text1"/>
          <w:sz w:val="24"/>
          <w:szCs w:val="24"/>
          <w:highlight w:val="none"/>
          <w14:textFill>
            <w14:solidFill>
              <w14:schemeClr w14:val="tx1"/>
            </w14:solidFill>
          </w14:textFill>
        </w:rPr>
        <w:t>文件的规定，从响应文件的有效性、完整性和对</w:t>
      </w:r>
      <w:r>
        <w:rPr>
          <w:rFonts w:hint="eastAsia" w:ascii="宋体" w:hAnsi="宋体" w:cs="Times New Roman"/>
          <w:color w:val="000000" w:themeColor="text1"/>
          <w:sz w:val="24"/>
          <w:szCs w:val="24"/>
          <w:highlight w:val="none"/>
          <w14:textFill>
            <w14:solidFill>
              <w14:schemeClr w14:val="tx1"/>
            </w14:solidFill>
          </w14:textFill>
        </w:rPr>
        <w:t>磋商</w:t>
      </w:r>
      <w:r>
        <w:rPr>
          <w:rFonts w:hint="eastAsia" w:cs="Times New Roman"/>
          <w:color w:val="000000" w:themeColor="text1"/>
          <w:sz w:val="24"/>
          <w:szCs w:val="24"/>
          <w:highlight w:val="none"/>
          <w14:textFill>
            <w14:solidFill>
              <w14:schemeClr w14:val="tx1"/>
            </w14:solidFill>
          </w14:textFill>
        </w:rPr>
        <w:t>文件的响应程度进行审查，以确定是否对</w:t>
      </w:r>
      <w:r>
        <w:rPr>
          <w:rFonts w:hint="eastAsia" w:ascii="宋体" w:hAnsi="宋体" w:cs="Times New Roman"/>
          <w:color w:val="000000" w:themeColor="text1"/>
          <w:sz w:val="24"/>
          <w:szCs w:val="24"/>
          <w:highlight w:val="none"/>
          <w14:textFill>
            <w14:solidFill>
              <w14:schemeClr w14:val="tx1"/>
            </w14:solidFill>
          </w14:textFill>
        </w:rPr>
        <w:t>磋商</w:t>
      </w:r>
      <w:r>
        <w:rPr>
          <w:rFonts w:hint="eastAsia" w:cs="Times New Roman"/>
          <w:color w:val="000000" w:themeColor="text1"/>
          <w:sz w:val="24"/>
          <w:szCs w:val="24"/>
          <w:highlight w:val="none"/>
          <w14:textFill>
            <w14:solidFill>
              <w14:schemeClr w14:val="tx1"/>
            </w14:solidFill>
          </w14:textFill>
        </w:rPr>
        <w:t>文件的实质性要求作出响应。</w:t>
      </w:r>
    </w:p>
    <w:p w14:paraId="36E80123">
      <w:pPr>
        <w:kinsoku w:val="0"/>
        <w:overflowPunct w:val="0"/>
        <w:autoSpaceDE w:val="0"/>
        <w:autoSpaceDN w:val="0"/>
        <w:adjustRightInd w:val="0"/>
        <w:snapToGrid w:val="0"/>
        <w:spacing w:line="500" w:lineRule="exact"/>
        <w:ind w:left="-105" w:leftChars="-50" w:right="-105" w:rightChars="-50" w:firstLine="360" w:firstLineChars="1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详见评审办法前附表1。</w:t>
      </w:r>
    </w:p>
    <w:p w14:paraId="22F91F10">
      <w:pPr>
        <w:spacing w:line="560" w:lineRule="exact"/>
        <w:ind w:left="-105" w:leftChars="-50" w:right="-105" w:rightChars="-50" w:firstLine="640"/>
        <w:rPr>
          <w:rFonts w:ascii="宋体" w:hAnsi="宋体" w:cs="Times New Roman"/>
          <w:b/>
          <w:color w:val="000000" w:themeColor="text1"/>
          <w:sz w:val="24"/>
          <w:szCs w:val="24"/>
          <w:highlight w:val="none"/>
          <w14:textFill>
            <w14:solidFill>
              <w14:schemeClr w14:val="tx1"/>
            </w14:solidFill>
          </w14:textFill>
        </w:rPr>
      </w:pPr>
      <w:r>
        <w:rPr>
          <w:rFonts w:hint="eastAsia" w:ascii="宋体" w:hAnsi="宋体" w:cs="Times New Roman"/>
          <w:b/>
          <w:color w:val="000000" w:themeColor="text1"/>
          <w:sz w:val="24"/>
          <w:szCs w:val="24"/>
          <w:highlight w:val="none"/>
          <w14:textFill>
            <w14:solidFill>
              <w14:schemeClr w14:val="tx1"/>
            </w14:solidFill>
          </w14:textFill>
        </w:rPr>
        <w:t>（三）综合评审</w:t>
      </w:r>
    </w:p>
    <w:p w14:paraId="43D4151D">
      <w:pPr>
        <w:spacing w:line="5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（1）对响应文件进行综合评审。磋商小组只对通过初审，实质上响应磋商文件要求的响应文件按照下述指标表进行综合评审。</w:t>
      </w:r>
    </w:p>
    <w:p w14:paraId="7701BDDD">
      <w:pPr>
        <w:spacing w:line="5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（2）本项目技术分值占总分值的权重为90%，价格分值占总分值的权重为10%。</w:t>
      </w:r>
    </w:p>
    <w:p w14:paraId="73815598">
      <w:pPr>
        <w:spacing w:line="5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（3）评分步骤如下：</w:t>
      </w:r>
    </w:p>
    <w:p w14:paraId="096DDC3C">
      <w:pPr>
        <w:spacing w:line="5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根据技术和价格分的细则，磋商小组应对进入综合评审的所有供应商进行评分，并分别填写综合评审表。</w:t>
      </w:r>
    </w:p>
    <w:p w14:paraId="1552BAC8">
      <w:pPr>
        <w:spacing w:line="44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技术和价格分汇总方法为：对某一供应商的每一个指标项得分，取各位评委评分之平均值，保留至小数点后两位数，得到该供应商该指标项的得分。再将供应商每个指标项得分进行汇总，得到该供应商的技术和价格分之和，即技术和价格总得分。</w:t>
      </w:r>
    </w:p>
    <w:p w14:paraId="20613AC6">
      <w:pPr>
        <w:spacing w:line="440" w:lineRule="exact"/>
        <w:ind w:left="-105" w:leftChars="-50" w:right="-105" w:rightChars="-50" w:firstLine="480" w:firstLineChars="200"/>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技术和价格分的综合评审指标详见前附表2、3。</w:t>
      </w:r>
    </w:p>
    <w:p w14:paraId="5DD1FF80">
      <w:pPr>
        <w:spacing w:line="440" w:lineRule="exact"/>
        <w:ind w:firstLine="480" w:firstLineChars="200"/>
        <w:jc w:val="left"/>
        <w:rPr>
          <w:rFonts w:ascii="宋体" w:hAnsi="宋体" w:cs="Times New Roman"/>
          <w:bCs/>
          <w:color w:val="auto"/>
          <w:kern w:val="0"/>
          <w:sz w:val="24"/>
          <w:szCs w:val="28"/>
          <w:highlight w:val="none"/>
        </w:rPr>
      </w:pP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4</w:t>
      </w:r>
      <w:r>
        <w:rPr>
          <w:rFonts w:hint="eastAsia" w:ascii="宋体" w:hAnsi="宋体" w:cs="Times New Roman"/>
          <w:color w:val="auto"/>
          <w:sz w:val="24"/>
          <w:szCs w:val="24"/>
          <w:highlight w:val="none"/>
          <w:lang w:eastAsia="zh-CN"/>
        </w:rPr>
        <w:t>）</w:t>
      </w:r>
      <w:r>
        <w:rPr>
          <w:rFonts w:hint="eastAsia" w:ascii="宋体" w:hAnsi="宋体" w:cs="Times New Roman"/>
          <w:bCs/>
          <w:color w:val="auto"/>
          <w:kern w:val="0"/>
          <w:sz w:val="24"/>
          <w:szCs w:val="28"/>
          <w:highlight w:val="none"/>
        </w:rPr>
        <w:t>在符合性检查后，根据《财政部关于推动解决政府采购异常低价问题的通知》（财库〔2026〕2号），政府采购评审中出现下列情形之一的，评审委员会应当启动异常低价投标（响应）审查程序：</w:t>
      </w:r>
    </w:p>
    <w:p w14:paraId="2F35C4BF">
      <w:pPr>
        <w:spacing w:line="440" w:lineRule="exact"/>
        <w:ind w:firstLine="480" w:firstLineChars="200"/>
        <w:jc w:val="left"/>
        <w:rPr>
          <w:rFonts w:ascii="宋体" w:hAnsi="宋体" w:cs="Times New Roman"/>
          <w:bCs/>
          <w:color w:val="auto"/>
          <w:kern w:val="0"/>
          <w:sz w:val="24"/>
          <w:szCs w:val="28"/>
          <w:highlight w:val="none"/>
        </w:rPr>
      </w:pPr>
      <w:r>
        <w:rPr>
          <w:rFonts w:hint="eastAsia" w:ascii="宋体" w:hAnsi="宋体" w:cs="Times New Roman"/>
          <w:bCs/>
          <w:color w:val="auto"/>
          <w:kern w:val="0"/>
          <w:sz w:val="24"/>
          <w:szCs w:val="28"/>
          <w:highlight w:val="none"/>
        </w:rPr>
        <w:t>1.投标（响应）报价低于全部通过符合性审查供应商投标（响应）报价平均值</w:t>
      </w:r>
      <w:r>
        <w:rPr>
          <w:rFonts w:hint="eastAsia" w:ascii="宋体" w:hAnsi="宋体" w:cs="Times New Roman"/>
          <w:bCs/>
          <w:color w:val="auto"/>
          <w:kern w:val="0"/>
          <w:sz w:val="24"/>
          <w:szCs w:val="28"/>
          <w:highlight w:val="none"/>
          <w:u w:val="single"/>
        </w:rPr>
        <w:t xml:space="preserve">50% </w:t>
      </w:r>
      <w:r>
        <w:rPr>
          <w:rFonts w:hint="eastAsia" w:ascii="宋体" w:hAnsi="宋体" w:cs="Times New Roman"/>
          <w:bCs/>
          <w:color w:val="auto"/>
          <w:kern w:val="0"/>
          <w:sz w:val="24"/>
          <w:szCs w:val="28"/>
          <w:highlight w:val="none"/>
        </w:rPr>
        <w:t>的，即投标（响应）报价&lt;全部通过符合性审查供应商投标（响应）报价平均值×</w:t>
      </w:r>
      <w:r>
        <w:rPr>
          <w:rFonts w:hint="eastAsia" w:ascii="宋体" w:hAnsi="宋体" w:cs="Times New Roman"/>
          <w:bCs/>
          <w:color w:val="auto"/>
          <w:kern w:val="0"/>
          <w:sz w:val="24"/>
          <w:szCs w:val="28"/>
          <w:highlight w:val="none"/>
          <w:u w:val="single"/>
        </w:rPr>
        <w:t xml:space="preserve">50% </w:t>
      </w:r>
      <w:r>
        <w:rPr>
          <w:rFonts w:hint="eastAsia" w:ascii="宋体" w:hAnsi="宋体" w:cs="Times New Roman"/>
          <w:bCs/>
          <w:color w:val="auto"/>
          <w:kern w:val="0"/>
          <w:sz w:val="24"/>
          <w:szCs w:val="28"/>
          <w:highlight w:val="none"/>
        </w:rPr>
        <w:t>；</w:t>
      </w:r>
    </w:p>
    <w:p w14:paraId="49CB9A0A">
      <w:pPr>
        <w:spacing w:line="440" w:lineRule="exact"/>
        <w:ind w:firstLine="480" w:firstLineChars="200"/>
        <w:jc w:val="left"/>
        <w:rPr>
          <w:rFonts w:ascii="宋体" w:hAnsi="宋体" w:cs="Times New Roman"/>
          <w:bCs/>
          <w:color w:val="auto"/>
          <w:kern w:val="0"/>
          <w:sz w:val="24"/>
          <w:szCs w:val="28"/>
          <w:highlight w:val="none"/>
        </w:rPr>
      </w:pPr>
      <w:r>
        <w:rPr>
          <w:rFonts w:hint="eastAsia" w:ascii="宋体" w:hAnsi="宋体" w:cs="Times New Roman"/>
          <w:bCs/>
          <w:color w:val="auto"/>
          <w:kern w:val="0"/>
          <w:sz w:val="24"/>
          <w:szCs w:val="28"/>
          <w:highlight w:val="none"/>
        </w:rPr>
        <w:t>2.投标（响应）报价低于通过符合性审查的次低报价供应商投标（响应）报价</w:t>
      </w:r>
      <w:r>
        <w:rPr>
          <w:rFonts w:hint="eastAsia" w:ascii="宋体" w:hAnsi="宋体" w:cs="Times New Roman"/>
          <w:bCs/>
          <w:color w:val="auto"/>
          <w:kern w:val="0"/>
          <w:sz w:val="24"/>
          <w:szCs w:val="28"/>
          <w:highlight w:val="none"/>
          <w:u w:val="single"/>
        </w:rPr>
        <w:t xml:space="preserve">50% </w:t>
      </w:r>
      <w:r>
        <w:rPr>
          <w:rFonts w:hint="eastAsia" w:ascii="宋体" w:hAnsi="宋体" w:cs="Times New Roman"/>
          <w:bCs/>
          <w:color w:val="auto"/>
          <w:kern w:val="0"/>
          <w:sz w:val="24"/>
          <w:szCs w:val="28"/>
          <w:highlight w:val="none"/>
        </w:rPr>
        <w:t>的，即投标（响应）报价&lt;通过符合性审查的次低报价供应商投标（响应）报价×</w:t>
      </w:r>
      <w:r>
        <w:rPr>
          <w:rFonts w:hint="eastAsia" w:ascii="宋体" w:hAnsi="宋体" w:cs="Times New Roman"/>
          <w:bCs/>
          <w:color w:val="auto"/>
          <w:kern w:val="0"/>
          <w:sz w:val="24"/>
          <w:szCs w:val="28"/>
          <w:highlight w:val="none"/>
          <w:u w:val="single"/>
        </w:rPr>
        <w:t xml:space="preserve">50% </w:t>
      </w:r>
      <w:r>
        <w:rPr>
          <w:rFonts w:hint="eastAsia" w:ascii="宋体" w:hAnsi="宋体" w:cs="Times New Roman"/>
          <w:bCs/>
          <w:color w:val="auto"/>
          <w:kern w:val="0"/>
          <w:sz w:val="24"/>
          <w:szCs w:val="28"/>
          <w:highlight w:val="none"/>
        </w:rPr>
        <w:t>；</w:t>
      </w:r>
    </w:p>
    <w:p w14:paraId="409943F7">
      <w:pPr>
        <w:spacing w:line="440" w:lineRule="exact"/>
        <w:ind w:firstLine="480" w:firstLineChars="200"/>
        <w:jc w:val="left"/>
        <w:rPr>
          <w:rFonts w:ascii="宋体" w:hAnsi="宋体" w:cs="Times New Roman"/>
          <w:bCs/>
          <w:color w:val="auto"/>
          <w:kern w:val="0"/>
          <w:sz w:val="24"/>
          <w:szCs w:val="28"/>
          <w:highlight w:val="none"/>
        </w:rPr>
      </w:pPr>
      <w:r>
        <w:rPr>
          <w:rFonts w:hint="eastAsia" w:ascii="宋体" w:hAnsi="宋体" w:cs="Times New Roman"/>
          <w:bCs/>
          <w:color w:val="auto"/>
          <w:kern w:val="0"/>
          <w:sz w:val="24"/>
          <w:szCs w:val="28"/>
          <w:highlight w:val="none"/>
        </w:rPr>
        <w:t>3.投标（响应）报价低于采购项目最高限价65%的，即投标（响应）报价&lt;采购项目最高限价×</w:t>
      </w:r>
      <w:r>
        <w:rPr>
          <w:rFonts w:hint="eastAsia" w:ascii="宋体" w:hAnsi="宋体" w:cs="Times New Roman"/>
          <w:bCs/>
          <w:color w:val="auto"/>
          <w:kern w:val="0"/>
          <w:sz w:val="24"/>
          <w:szCs w:val="28"/>
          <w:highlight w:val="none"/>
          <w:u w:val="single"/>
        </w:rPr>
        <w:t>65%</w:t>
      </w:r>
      <w:r>
        <w:rPr>
          <w:rFonts w:hint="eastAsia" w:ascii="宋体" w:hAnsi="宋体" w:cs="Times New Roman"/>
          <w:bCs/>
          <w:color w:val="auto"/>
          <w:kern w:val="0"/>
          <w:sz w:val="24"/>
          <w:szCs w:val="28"/>
          <w:highlight w:val="none"/>
        </w:rPr>
        <w:t xml:space="preserve"> ；</w:t>
      </w:r>
    </w:p>
    <w:p w14:paraId="5EC4311D">
      <w:pPr>
        <w:spacing w:line="440" w:lineRule="exact"/>
        <w:ind w:firstLine="480" w:firstLineChars="200"/>
        <w:jc w:val="left"/>
        <w:rPr>
          <w:rFonts w:ascii="宋体" w:hAnsi="宋体" w:cs="Times New Roman"/>
          <w:bCs/>
          <w:color w:val="auto"/>
          <w:kern w:val="0"/>
          <w:sz w:val="24"/>
          <w:szCs w:val="28"/>
          <w:highlight w:val="none"/>
        </w:rPr>
      </w:pPr>
      <w:r>
        <w:rPr>
          <w:rFonts w:hint="eastAsia" w:ascii="宋体" w:hAnsi="宋体" w:cs="Times New Roman"/>
          <w:bCs/>
          <w:color w:val="auto"/>
          <w:kern w:val="0"/>
          <w:sz w:val="24"/>
          <w:szCs w:val="28"/>
          <w:highlight w:val="none"/>
        </w:rPr>
        <w:t>4.评审委员会基于专业判断，认为供应商报价过低，有可能影响产品质量或者不能诚信履约的其他情形。</w:t>
      </w:r>
    </w:p>
    <w:p w14:paraId="52CC0D6F">
      <w:pPr>
        <w:spacing w:line="440" w:lineRule="exact"/>
        <w:ind w:firstLine="480" w:firstLineChars="200"/>
        <w:jc w:val="left"/>
        <w:rPr>
          <w:rFonts w:ascii="宋体" w:hAnsi="宋体" w:cs="Times New Roman"/>
          <w:bCs/>
          <w:color w:val="auto"/>
          <w:kern w:val="0"/>
          <w:sz w:val="24"/>
          <w:szCs w:val="28"/>
          <w:highlight w:val="none"/>
        </w:rPr>
      </w:pPr>
      <w:r>
        <w:rPr>
          <w:rFonts w:hint="eastAsia" w:ascii="宋体" w:hAnsi="宋体" w:cs="Times New Roman"/>
          <w:bCs/>
          <w:color w:val="auto"/>
          <w:kern w:val="0"/>
          <w:sz w:val="24"/>
          <w:szCs w:val="28"/>
          <w:highlight w:val="none"/>
        </w:rPr>
        <w:t>采购人可以结合具体项目实际情况，提高上述第1项至第3项中启动异常低价投标（响应）审查的数值标准，但是最高不得超过65%。</w:t>
      </w:r>
    </w:p>
    <w:p w14:paraId="446B8CE3">
      <w:pPr>
        <w:spacing w:line="440" w:lineRule="exact"/>
        <w:ind w:firstLine="480" w:firstLineChars="200"/>
        <w:jc w:val="left"/>
        <w:rPr>
          <w:rFonts w:ascii="宋体" w:hAnsi="宋体" w:cs="Times New Roman"/>
          <w:bCs/>
          <w:color w:val="auto"/>
          <w:kern w:val="0"/>
          <w:sz w:val="24"/>
          <w:szCs w:val="28"/>
          <w:highlight w:val="none"/>
        </w:rPr>
      </w:pPr>
      <w:r>
        <w:rPr>
          <w:rFonts w:hint="eastAsia" w:ascii="宋体" w:hAnsi="宋体" w:cs="Times New Roman"/>
          <w:bCs/>
          <w:color w:val="auto"/>
          <w:kern w:val="0"/>
          <w:sz w:val="24"/>
          <w:szCs w:val="28"/>
          <w:highlight w:val="none"/>
        </w:rPr>
        <w:t>相关法律法规对供应商报价有规定的，从其规定。</w:t>
      </w:r>
    </w:p>
    <w:p w14:paraId="5AA590D1">
      <w:pPr>
        <w:spacing w:line="440" w:lineRule="exact"/>
        <w:ind w:firstLine="480" w:firstLineChars="200"/>
        <w:jc w:val="left"/>
        <w:rPr>
          <w:rFonts w:ascii="宋体" w:hAnsi="宋体" w:cs="Times New Roman"/>
          <w:bCs/>
          <w:color w:val="auto"/>
          <w:kern w:val="0"/>
          <w:sz w:val="24"/>
          <w:szCs w:val="28"/>
          <w:highlight w:val="none"/>
        </w:rPr>
      </w:pPr>
      <w:r>
        <w:rPr>
          <w:rFonts w:hint="eastAsia" w:ascii="宋体" w:hAnsi="宋体" w:cs="Times New Roman"/>
          <w:bCs/>
          <w:color w:val="auto"/>
          <w:kern w:val="0"/>
          <w:sz w:val="24"/>
          <w:szCs w:val="28"/>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bookmarkStart w:id="42" w:name="_GoBack"/>
      <w:bookmarkEnd w:id="42"/>
    </w:p>
    <w:p w14:paraId="375D9D21">
      <w:pPr>
        <w:spacing w:line="440" w:lineRule="exact"/>
        <w:ind w:firstLine="480" w:firstLineChars="200"/>
        <w:jc w:val="left"/>
        <w:rPr>
          <w:rFonts w:ascii="宋体" w:hAnsi="宋体" w:cs="Times New Roman"/>
          <w:bCs/>
          <w:color w:val="auto"/>
          <w:kern w:val="0"/>
          <w:sz w:val="24"/>
          <w:szCs w:val="28"/>
          <w:highlight w:val="none"/>
        </w:rPr>
      </w:pPr>
      <w:r>
        <w:rPr>
          <w:rFonts w:hint="eastAsia" w:ascii="宋体" w:hAnsi="宋体" w:cs="Times New Roman"/>
          <w:bCs/>
          <w:color w:val="auto"/>
          <w:kern w:val="0"/>
          <w:sz w:val="24"/>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4D16783">
      <w:pPr>
        <w:spacing w:line="440" w:lineRule="exact"/>
        <w:ind w:firstLine="480" w:firstLineChars="200"/>
        <w:jc w:val="left"/>
        <w:rPr>
          <w:rFonts w:hint="eastAsia" w:ascii="宋体" w:hAnsi="宋体" w:eastAsia="宋体" w:cs="Times New Roman"/>
          <w:color w:val="auto"/>
          <w:sz w:val="24"/>
          <w:szCs w:val="24"/>
          <w:highlight w:val="none"/>
          <w:lang w:eastAsia="zh-CN"/>
        </w:rPr>
      </w:pPr>
      <w:r>
        <w:rPr>
          <w:rFonts w:hint="eastAsia" w:ascii="宋体" w:hAnsi="宋体" w:cs="Times New Roman"/>
          <w:bCs/>
          <w:color w:val="auto"/>
          <w:kern w:val="0"/>
          <w:sz w:val="24"/>
          <w:szCs w:val="28"/>
          <w:highlight w:val="none"/>
        </w:rPr>
        <w:t>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1DA8B0E1">
      <w:pPr>
        <w:spacing w:line="440" w:lineRule="exact"/>
        <w:ind w:left="-105" w:leftChars="-50" w:right="-105" w:rightChars="-50" w:firstLine="482" w:firstLineChars="200"/>
        <w:rPr>
          <w:rFonts w:cs="Times New Roman"/>
          <w:b/>
          <w:color w:val="000000" w:themeColor="text1"/>
          <w:sz w:val="24"/>
          <w:szCs w:val="24"/>
          <w:highlight w:val="none"/>
          <w14:textFill>
            <w14:solidFill>
              <w14:schemeClr w14:val="tx1"/>
            </w14:solidFill>
          </w14:textFill>
        </w:rPr>
      </w:pPr>
      <w:bookmarkStart w:id="31" w:name="_Toc296602482"/>
      <w:bookmarkStart w:id="32" w:name="_Toc179632612"/>
      <w:bookmarkStart w:id="33" w:name="_Toc246996980"/>
      <w:bookmarkStart w:id="34" w:name="_Toc144974561"/>
      <w:bookmarkStart w:id="35" w:name="_Toc246996237"/>
      <w:bookmarkStart w:id="36" w:name="_Toc247085752"/>
      <w:bookmarkStart w:id="37" w:name="_Toc152042371"/>
      <w:bookmarkStart w:id="38" w:name="_Toc152045594"/>
      <w:r>
        <w:rPr>
          <w:rFonts w:hint="eastAsia" w:cs="Times New Roman"/>
          <w:b/>
          <w:color w:val="000000" w:themeColor="text1"/>
          <w:sz w:val="24"/>
          <w:szCs w:val="24"/>
          <w:highlight w:val="none"/>
          <w14:textFill>
            <w14:solidFill>
              <w14:schemeClr w14:val="tx1"/>
            </w14:solidFill>
          </w14:textFill>
        </w:rPr>
        <w:t>（四）综合打分和推荐成交候选供应商名单。</w:t>
      </w:r>
    </w:p>
    <w:p w14:paraId="29F4BEC2">
      <w:pPr>
        <w:spacing w:line="440" w:lineRule="exact"/>
        <w:ind w:left="-105" w:leftChars="-50" w:right="-105" w:rightChars="-50" w:firstLine="482" w:firstLineChars="200"/>
        <w:rPr>
          <w:rFonts w:cs="Times New Roman"/>
          <w:color w:val="000000" w:themeColor="text1"/>
          <w:sz w:val="24"/>
          <w:szCs w:val="24"/>
          <w:highlight w:val="none"/>
          <w14:textFill>
            <w14:solidFill>
              <w14:schemeClr w14:val="tx1"/>
            </w14:solidFill>
          </w14:textFill>
        </w:rPr>
      </w:pPr>
      <w:r>
        <w:rPr>
          <w:rFonts w:hint="eastAsia" w:cs="Times New Roman"/>
          <w:b/>
          <w:color w:val="000000" w:themeColor="text1"/>
          <w:sz w:val="24"/>
          <w:szCs w:val="24"/>
          <w:highlight w:val="none"/>
          <w14:textFill>
            <w14:solidFill>
              <w14:schemeClr w14:val="tx1"/>
            </w14:solidFill>
          </w14:textFill>
        </w:rPr>
        <w:t>1、</w:t>
      </w:r>
      <w:r>
        <w:rPr>
          <w:rFonts w:hint="eastAsia" w:cs="Times New Roman"/>
          <w:color w:val="000000" w:themeColor="text1"/>
          <w:sz w:val="24"/>
          <w:szCs w:val="24"/>
          <w:highlight w:val="none"/>
          <w14:textFill>
            <w14:solidFill>
              <w14:schemeClr w14:val="tx1"/>
            </w14:solidFill>
          </w14:textFill>
        </w:rPr>
        <w:t>谈判结束后，所有参加谈判且符合谈判文件要求的供应商进行最后报价。</w:t>
      </w:r>
    </w:p>
    <w:p w14:paraId="1241198E">
      <w:pPr>
        <w:spacing w:line="440" w:lineRule="exact"/>
        <w:ind w:left="-105" w:leftChars="-50" w:right="-105" w:rightChars="-50" w:firstLine="480" w:firstLineChars="20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2、对技术标和商务标进行打分。</w:t>
      </w:r>
    </w:p>
    <w:p w14:paraId="69F8D49D">
      <w:pPr>
        <w:spacing w:line="440" w:lineRule="exact"/>
        <w:ind w:left="-105" w:leftChars="-50" w:right="-105" w:rightChars="-50" w:firstLine="480" w:firstLineChars="20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3、按照最后得分由高到低的顺序推荐</w:t>
      </w:r>
      <w:r>
        <w:rPr>
          <w:rFonts w:hint="eastAsia" w:ascii="宋体" w:hAnsi="宋体" w:cs="Times New Roman"/>
          <w:color w:val="000000" w:themeColor="text1"/>
          <w:sz w:val="24"/>
          <w:szCs w:val="24"/>
          <w:highlight w:val="none"/>
          <w14:textFill>
            <w14:solidFill>
              <w14:schemeClr w14:val="tx1"/>
            </w14:solidFill>
          </w14:textFill>
        </w:rPr>
        <w:t>3名以上</w:t>
      </w:r>
      <w:r>
        <w:rPr>
          <w:rFonts w:hint="eastAsia" w:cs="Times New Roman"/>
          <w:color w:val="000000" w:themeColor="text1"/>
          <w:sz w:val="24"/>
          <w:szCs w:val="24"/>
          <w:highlight w:val="none"/>
          <w14:textFill>
            <w14:solidFill>
              <w14:schemeClr w14:val="tx1"/>
            </w14:solidFill>
          </w14:textFill>
        </w:rPr>
        <w:t>成交候选人。</w:t>
      </w:r>
    </w:p>
    <w:p w14:paraId="13E2FBB3">
      <w:pPr>
        <w:spacing w:line="440" w:lineRule="exact"/>
        <w:ind w:left="-105" w:leftChars="-50" w:right="-105" w:rightChars="-50" w:firstLine="482" w:firstLineChars="200"/>
        <w:rPr>
          <w:rFonts w:cs="Times New Roman"/>
          <w:color w:val="000000" w:themeColor="text1"/>
          <w:sz w:val="24"/>
          <w:szCs w:val="24"/>
          <w:highlight w:val="none"/>
          <w14:textFill>
            <w14:solidFill>
              <w14:schemeClr w14:val="tx1"/>
            </w14:solidFill>
          </w14:textFill>
        </w:rPr>
      </w:pPr>
      <w:r>
        <w:rPr>
          <w:rFonts w:hint="eastAsia" w:cs="Times New Roman"/>
          <w:b/>
          <w:color w:val="000000" w:themeColor="text1"/>
          <w:sz w:val="24"/>
          <w:szCs w:val="24"/>
          <w:highlight w:val="none"/>
          <w14:textFill>
            <w14:solidFill>
              <w14:schemeClr w14:val="tx1"/>
            </w14:solidFill>
          </w14:textFill>
        </w:rPr>
        <w:t>（五）编写评审报告。</w:t>
      </w:r>
      <w:r>
        <w:rPr>
          <w:rFonts w:hint="eastAsia" w:cs="Times New Roman"/>
          <w:color w:val="000000" w:themeColor="text1"/>
          <w:sz w:val="24"/>
          <w:szCs w:val="24"/>
          <w:highlight w:val="none"/>
          <w14:textFill>
            <w14:solidFill>
              <w14:schemeClr w14:val="tx1"/>
            </w14:solidFill>
          </w14:textFill>
        </w:rPr>
        <w:t>评审报告是竞争性磋商小组根据全体谈判小组成员签字的原始评审和谈判记录以及评审结果编写的报告，其主要内容包括:</w:t>
      </w:r>
    </w:p>
    <w:p w14:paraId="75072357">
      <w:pPr>
        <w:spacing w:line="440" w:lineRule="exact"/>
        <w:ind w:left="-105" w:leftChars="-50" w:right="-105" w:rightChars="-50" w:firstLine="480" w:firstLineChars="20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1.竞争性磋商公告刊登的媒体名称、开标日期和地点；</w:t>
      </w:r>
    </w:p>
    <w:p w14:paraId="7D86432C">
      <w:pPr>
        <w:spacing w:line="440" w:lineRule="exact"/>
        <w:ind w:left="-105" w:leftChars="-50" w:right="-105" w:rightChars="-50" w:firstLine="480" w:firstLineChars="20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2.下载竞争性磋商文件的供应商名单和竞争性磋商小组成员名单；</w:t>
      </w:r>
    </w:p>
    <w:p w14:paraId="78EEE20F">
      <w:pPr>
        <w:spacing w:line="440" w:lineRule="exact"/>
        <w:ind w:left="-105" w:leftChars="-50" w:right="-105" w:rightChars="-50" w:firstLine="480" w:firstLineChars="20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3.评审方法和标准；</w:t>
      </w:r>
    </w:p>
    <w:p w14:paraId="12ADF022">
      <w:pPr>
        <w:spacing w:line="440" w:lineRule="exact"/>
        <w:ind w:left="-105" w:leftChars="-50" w:right="-105" w:rightChars="-50" w:firstLine="480" w:firstLineChars="20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4.开标记录和评审谈判情况及说明，包括投标无效供应商名单及原因；</w:t>
      </w:r>
    </w:p>
    <w:p w14:paraId="5FD1E2B2">
      <w:pPr>
        <w:spacing w:line="440" w:lineRule="exact"/>
        <w:ind w:left="-105" w:leftChars="-50" w:right="-105" w:rightChars="-50" w:firstLine="480" w:firstLineChars="20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5.评审结果和成交候选供应商排序表；</w:t>
      </w:r>
    </w:p>
    <w:p w14:paraId="12B9A023">
      <w:pPr>
        <w:spacing w:line="440" w:lineRule="exact"/>
        <w:ind w:left="-105" w:leftChars="-50" w:right="-105" w:rightChars="-50" w:firstLine="480" w:firstLineChars="20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6.竞争性磋商小组的授标建议。</w:t>
      </w:r>
    </w:p>
    <w:bookmarkEnd w:id="31"/>
    <w:bookmarkEnd w:id="32"/>
    <w:bookmarkEnd w:id="33"/>
    <w:bookmarkEnd w:id="34"/>
    <w:bookmarkEnd w:id="35"/>
    <w:bookmarkEnd w:id="36"/>
    <w:bookmarkEnd w:id="37"/>
    <w:bookmarkEnd w:id="38"/>
    <w:p w14:paraId="17B7B300">
      <w:pPr>
        <w:spacing w:line="440" w:lineRule="exact"/>
        <w:ind w:left="-105" w:leftChars="-50" w:right="-105" w:rightChars="-50" w:firstLine="482" w:firstLineChars="200"/>
        <w:rPr>
          <w:rFonts w:cs="Times New Roman"/>
          <w:b/>
          <w:color w:val="000000" w:themeColor="text1"/>
          <w:sz w:val="24"/>
          <w:highlight w:val="none"/>
          <w14:textFill>
            <w14:solidFill>
              <w14:schemeClr w14:val="tx1"/>
            </w14:solidFill>
          </w14:textFill>
        </w:rPr>
      </w:pPr>
      <w:r>
        <w:rPr>
          <w:rFonts w:hint="eastAsia" w:cs="Times New Roman"/>
          <w:b/>
          <w:color w:val="000000" w:themeColor="text1"/>
          <w:sz w:val="24"/>
          <w:highlight w:val="none"/>
          <w14:textFill>
            <w14:solidFill>
              <w14:schemeClr w14:val="tx1"/>
            </w14:solidFill>
          </w14:textFill>
        </w:rPr>
        <w:t>（六） 保密</w:t>
      </w:r>
    </w:p>
    <w:p w14:paraId="4366ACD8">
      <w:pPr>
        <w:spacing w:line="440" w:lineRule="exact"/>
        <w:ind w:left="-105" w:leftChars="-50" w:right="-105" w:rightChars="-50" w:firstLine="480" w:firstLineChars="200"/>
        <w:rPr>
          <w:rFonts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招标采购单位应当采取必要措施，保证评标在严格保密的情况下进行。</w:t>
      </w:r>
    </w:p>
    <w:p w14:paraId="07252044">
      <w:pPr>
        <w:spacing w:line="440" w:lineRule="exact"/>
        <w:ind w:left="-105" w:leftChars="-50" w:right="-105" w:rightChars="-50" w:firstLine="480" w:firstLineChars="200"/>
        <w:rPr>
          <w:rFonts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任何单位和个人不得非法干预、影响评审办法的确定，以及评审过程和结果。</w:t>
      </w:r>
    </w:p>
    <w:p w14:paraId="3355E396">
      <w:pPr>
        <w:spacing w:line="440" w:lineRule="exact"/>
        <w:ind w:left="-105" w:leftChars="-50" w:right="-105" w:rightChars="-50"/>
        <w:rPr>
          <w:rFonts w:ascii="宋体" w:hAnsi="宋体" w:cs="Times New Roman"/>
          <w:b/>
          <w:color w:val="000000" w:themeColor="text1"/>
          <w:sz w:val="28"/>
          <w:szCs w:val="28"/>
          <w:highlight w:val="none"/>
          <w14:textFill>
            <w14:solidFill>
              <w14:schemeClr w14:val="tx1"/>
            </w14:solidFill>
          </w14:textFill>
        </w:rPr>
      </w:pPr>
      <w:r>
        <w:rPr>
          <w:rFonts w:hint="eastAsia" w:ascii="宋体" w:hAnsi="宋体" w:cs="Times New Roman"/>
          <w:b/>
          <w:color w:val="000000" w:themeColor="text1"/>
          <w:sz w:val="28"/>
          <w:szCs w:val="28"/>
          <w:highlight w:val="none"/>
          <w14:textFill>
            <w14:solidFill>
              <w14:schemeClr w14:val="tx1"/>
            </w14:solidFill>
          </w14:textFill>
        </w:rPr>
        <w:t>4.特殊情况的处置程序</w:t>
      </w:r>
    </w:p>
    <w:p w14:paraId="7309C165">
      <w:pPr>
        <w:spacing w:line="440" w:lineRule="exact"/>
        <w:ind w:left="-105" w:leftChars="-50" w:right="-105" w:rightChars="-50" w:firstLine="482" w:firstLineChars="200"/>
        <w:rPr>
          <w:rFonts w:ascii="宋体" w:hAnsi="宋体" w:cs="Times New Roman"/>
          <w:b/>
          <w:color w:val="000000" w:themeColor="text1"/>
          <w:sz w:val="24"/>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4.1关于评审活动暂停</w:t>
      </w:r>
    </w:p>
    <w:p w14:paraId="7B6301B1">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4.1.1竞争性磋商小组应当执行连续评标的原则，按评审办法中规定的程序、内容、方法、标准完成全部评审谈判工作。只有发生不可抗力导致评审谈判工作无法继续时，评审谈判活动方可暂停。</w:t>
      </w:r>
    </w:p>
    <w:p w14:paraId="59A8E5E2">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4.1.2发生评审谈判暂停情况时，竞争性磋商小组应当封存全部响应文件和评审记录，待不可抗力的影响结束且具备继续评审谈判的条件时，由原竞争性磋商小组继续评审谈判。</w:t>
      </w:r>
    </w:p>
    <w:p w14:paraId="764129F9">
      <w:pPr>
        <w:spacing w:line="440" w:lineRule="exact"/>
        <w:ind w:left="-105" w:leftChars="-50" w:right="-105" w:rightChars="-50" w:firstLine="482" w:firstLineChars="200"/>
        <w:rPr>
          <w:rFonts w:ascii="宋体" w:hAnsi="宋体" w:cs="Times New Roman"/>
          <w:b/>
          <w:color w:val="000000" w:themeColor="text1"/>
          <w:sz w:val="24"/>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4.2关于评审谈判中途更换竞争性磋商小组成员</w:t>
      </w:r>
    </w:p>
    <w:p w14:paraId="51E717ED">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4.2.1  除非发生下列情况之一，竞争性磋商小组成员不得在评审谈判中途更换：</w:t>
      </w:r>
    </w:p>
    <w:p w14:paraId="552A606B">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（1）</w:t>
      </w:r>
      <w:r>
        <w:rPr>
          <w:rFonts w:hint="eastAsia" w:cs="Times New Roman"/>
          <w:color w:val="000000" w:themeColor="text1"/>
          <w:sz w:val="24"/>
          <w:highlight w:val="none"/>
          <w:lang w:eastAsia="zh-CN"/>
          <w14:textFill>
            <w14:solidFill>
              <w14:schemeClr w14:val="tx1"/>
            </w14:solidFill>
          </w14:textFill>
        </w:rPr>
        <w:t>因不可抗力</w:t>
      </w:r>
      <w:r>
        <w:rPr>
          <w:rFonts w:hint="eastAsia" w:cs="Times New Roman"/>
          <w:color w:val="000000" w:themeColor="text1"/>
          <w:sz w:val="24"/>
          <w:highlight w:val="none"/>
          <w14:textFill>
            <w14:solidFill>
              <w14:schemeClr w14:val="tx1"/>
            </w14:solidFill>
          </w14:textFill>
        </w:rPr>
        <w:t>的客观原因，不能到场或需在评审谈判中途退出评审谈判活动。</w:t>
      </w:r>
    </w:p>
    <w:p w14:paraId="612CA927">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（2）根据法律法规规定，某个或某几个竞争性磋商小组成员需要回避。</w:t>
      </w:r>
    </w:p>
    <w:p w14:paraId="1D1494AA">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4.2.2 退出评审谈判的竞争性磋商小组成员，其已完成的评审谈判行为无效。由采购人根据本竞争性磋商文件规定的竞争性磋商小组成员产生方式另行确定替代者进行评审谈判。</w:t>
      </w:r>
    </w:p>
    <w:p w14:paraId="569CAA46">
      <w:pPr>
        <w:spacing w:line="440" w:lineRule="exact"/>
        <w:ind w:left="-105" w:leftChars="-50" w:right="-105" w:rightChars="-50" w:firstLine="482" w:firstLineChars="200"/>
        <w:rPr>
          <w:rFonts w:ascii="宋体" w:hAnsi="宋体" w:cs="Times New Roman"/>
          <w:b/>
          <w:color w:val="000000" w:themeColor="text1"/>
          <w:sz w:val="24"/>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4.3记名投票</w:t>
      </w:r>
    </w:p>
    <w:p w14:paraId="56F147C9">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在任何评审谈判环节中，需竞争性磋商小组就某项定性的评审谈判结论做出表决的，由竞争性磋商小组全体成员按照少数服从多数的原则，以记名投票方式表决（须形成文字材料并签字）。</w:t>
      </w:r>
    </w:p>
    <w:p w14:paraId="3ACB668C">
      <w:pPr>
        <w:spacing w:line="440" w:lineRule="exact"/>
        <w:ind w:left="-105" w:leftChars="-50" w:right="-105" w:rightChars="-50"/>
        <w:rPr>
          <w:rFonts w:cs="Times New Roman"/>
          <w:b/>
          <w:color w:val="000000" w:themeColor="text1"/>
          <w:sz w:val="28"/>
          <w:szCs w:val="28"/>
          <w:highlight w:val="none"/>
          <w14:textFill>
            <w14:solidFill>
              <w14:schemeClr w14:val="tx1"/>
            </w14:solidFill>
          </w14:textFill>
        </w:rPr>
      </w:pPr>
      <w:r>
        <w:rPr>
          <w:rFonts w:hint="eastAsia" w:cs="Times New Roman"/>
          <w:b/>
          <w:color w:val="000000" w:themeColor="text1"/>
          <w:sz w:val="28"/>
          <w:szCs w:val="28"/>
          <w:highlight w:val="none"/>
          <w14:textFill>
            <w14:solidFill>
              <w14:schemeClr w14:val="tx1"/>
            </w14:solidFill>
          </w14:textFill>
        </w:rPr>
        <w:t>5.无效投标的情形</w:t>
      </w:r>
    </w:p>
    <w:p w14:paraId="07318B7B">
      <w:pPr>
        <w:spacing w:line="440" w:lineRule="exact"/>
        <w:ind w:left="-105" w:leftChars="-50" w:right="-105" w:rightChars="-50" w:firstLine="480" w:firstLineChars="200"/>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响应文件属下列情况之一的，应当在资格性、符合性检查时按照无效投标处理:</w:t>
      </w:r>
    </w:p>
    <w:p w14:paraId="4E23F53A">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（1）不符合电子招标投标相关要求的有关规定，见供应商须知前附表电子招标投标相关要求；</w:t>
      </w:r>
    </w:p>
    <w:p w14:paraId="7B4D27FD">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（2）未按照竞争性磋商文件要求递交谈判保证金的；</w:t>
      </w:r>
    </w:p>
    <w:p w14:paraId="51010D29">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（3）未按照竞争性磋商文件规定要求签署、盖章的；</w:t>
      </w:r>
    </w:p>
    <w:p w14:paraId="5FA97050">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（4）不具备竞争性磋商文件中规定资格要求的；</w:t>
      </w:r>
    </w:p>
    <w:p w14:paraId="29A4C430">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（5）若允许联合体投标，供应商以联合投标、但未附联合体投标协议的；</w:t>
      </w:r>
    </w:p>
    <w:p w14:paraId="13F847BF">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（6）未按照竞争性磋商文件要求注明投标产品品牌、型号，只简单写上“响应”、“符合”或“满足”等字样的；</w:t>
      </w:r>
    </w:p>
    <w:p w14:paraId="65E3C00F">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（7）投标报价超出本项目预算金额（控制价）的；</w:t>
      </w:r>
    </w:p>
    <w:p w14:paraId="23124591">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（8）在资格性、符合性检查评审中，竞争性磋商小组认定供应商的投标不符合评审办法前附表中规定的任何一项评审标准的；</w:t>
      </w:r>
    </w:p>
    <w:p w14:paraId="70088CD8">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（9）未按竞争性磋商文件规定的格式填写、内容不完整以至影响响应文件评审且不符合竞争性磋商文件错误修正条件的或关键字迹模糊、无法</w:t>
      </w:r>
      <w:r>
        <w:rPr>
          <w:rFonts w:hint="eastAsia" w:cs="Times New Roman"/>
          <w:color w:val="000000" w:themeColor="text1"/>
          <w:sz w:val="24"/>
          <w:highlight w:val="none"/>
          <w:lang w:eastAsia="zh-CN"/>
          <w14:textFill>
            <w14:solidFill>
              <w14:schemeClr w14:val="tx1"/>
            </w14:solidFill>
          </w14:textFill>
        </w:rPr>
        <w:t>辨认</w:t>
      </w:r>
      <w:r>
        <w:rPr>
          <w:rFonts w:hint="eastAsia" w:cs="Times New Roman"/>
          <w:color w:val="000000" w:themeColor="text1"/>
          <w:sz w:val="24"/>
          <w:highlight w:val="none"/>
          <w14:textFill>
            <w14:solidFill>
              <w14:schemeClr w14:val="tx1"/>
            </w14:solidFill>
          </w14:textFill>
        </w:rPr>
        <w:t>的；</w:t>
      </w:r>
    </w:p>
    <w:p w14:paraId="6C708A23">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（10）供应商递交两份或多份内容不同的响应文件，或在一份响应文件中对同一招标项目报有两个或多个报价，且未声明哪一个有效，按竞争性磋商文件规定提交投标替代方案的除外；</w:t>
      </w:r>
    </w:p>
    <w:p w14:paraId="6FE9070F">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（11）供应商名称与报名时不一致的；</w:t>
      </w:r>
    </w:p>
    <w:p w14:paraId="11E02955">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12）响应文件没有对竞争性磋商文件的实质性要求和条件作出响应；所谓实质上响应，是指响应文件应与竞争性磋商文件的所有实质性条款、条件和要求相符，无显著差异或保留，或者对合同中约定的招标人的权利和供应商的义务方面造成重大的限制，纠正这些显著差异或保留将会对其他实质上响应竞争性磋商文件要求的响应文件的供应商的竞争地位产生不公正的影响；</w:t>
      </w:r>
    </w:p>
    <w:p w14:paraId="4A059D9F">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（13）未按照竞争性磋商文件要求进行承诺的；</w:t>
      </w:r>
    </w:p>
    <w:p w14:paraId="23515664">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 xml:space="preserve">（14）供应商有串通投标、弄虚作假、行贿等违法行为的； </w:t>
      </w:r>
    </w:p>
    <w:p w14:paraId="33190F9E">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（15）在公共资源交易活动过程中，同一项目（标段）的不同投标人，存在响应文件制作机器码或创建标识码相同的情况；</w:t>
      </w:r>
    </w:p>
    <w:p w14:paraId="4C7A440A">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（16）不符合</w:t>
      </w:r>
      <w:r>
        <w:rPr>
          <w:rFonts w:hint="eastAsia" w:cs="Times New Roman"/>
          <w:color w:val="000000" w:themeColor="text1"/>
          <w:sz w:val="24"/>
          <w:highlight w:val="none"/>
          <w:lang w:eastAsia="zh-CN"/>
          <w14:textFill>
            <w14:solidFill>
              <w14:schemeClr w14:val="tx1"/>
            </w14:solidFill>
          </w14:textFill>
        </w:rPr>
        <w:t>法律法规</w:t>
      </w:r>
      <w:r>
        <w:rPr>
          <w:rFonts w:hint="eastAsia" w:cs="Times New Roman"/>
          <w:color w:val="000000" w:themeColor="text1"/>
          <w:sz w:val="24"/>
          <w:highlight w:val="none"/>
          <w14:textFill>
            <w14:solidFill>
              <w14:schemeClr w14:val="tx1"/>
            </w14:solidFill>
          </w14:textFill>
        </w:rPr>
        <w:t>和竞争性磋商文件中规定的其他实质性要求的。</w:t>
      </w:r>
    </w:p>
    <w:p w14:paraId="5E9D746A">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备注：竞争性磋商小组对其否决的投标，应附否决投标情况说明，并向供应商公布结果。</w:t>
      </w:r>
    </w:p>
    <w:p w14:paraId="097596E6">
      <w:pPr>
        <w:snapToGrid w:val="0"/>
        <w:spacing w:line="360" w:lineRule="auto"/>
        <w:ind w:left="-105" w:leftChars="-50" w:right="-105" w:rightChars="-50"/>
        <w:rPr>
          <w:rFonts w:ascii="宋体" w:hAnsi="宋体" w:cs="Times New Roman"/>
          <w:b/>
          <w:color w:val="000000" w:themeColor="text1"/>
          <w:sz w:val="28"/>
          <w:szCs w:val="28"/>
          <w:highlight w:val="none"/>
          <w14:textFill>
            <w14:solidFill>
              <w14:schemeClr w14:val="tx1"/>
            </w14:solidFill>
          </w14:textFill>
        </w:rPr>
      </w:pPr>
      <w:r>
        <w:rPr>
          <w:rFonts w:hint="eastAsia" w:ascii="宋体" w:hAnsi="宋体" w:cs="Times New Roman"/>
          <w:b/>
          <w:color w:val="000000" w:themeColor="text1"/>
          <w:sz w:val="28"/>
          <w:szCs w:val="28"/>
          <w:highlight w:val="none"/>
          <w14:textFill>
            <w14:solidFill>
              <w14:schemeClr w14:val="tx1"/>
            </w14:solidFill>
          </w14:textFill>
        </w:rPr>
        <w:t>6.废标</w:t>
      </w:r>
    </w:p>
    <w:p w14:paraId="45082FD3">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出现下列情形之一的，采购人或者采购代理机构应当终止竞争性磋商采购活动，发布项目终止公告并说明原因，重新开展采购活动：</w:t>
      </w:r>
    </w:p>
    <w:p w14:paraId="14E11805">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 xml:space="preserve">  （一）因情况变化，不再符合规定的竞争性磋商采购方式适用情形的；</w:t>
      </w:r>
    </w:p>
    <w:p w14:paraId="62F515E4">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 xml:space="preserve">  （二）出现影响采购公正的违法、违规行为的；</w:t>
      </w:r>
    </w:p>
    <w:p w14:paraId="41FD8797">
      <w:pPr>
        <w:spacing w:line="440" w:lineRule="exact"/>
        <w:ind w:left="-105" w:leftChars="-50" w:right="-105" w:rightChars="-50" w:firstLine="480" w:firstLineChars="200"/>
        <w:rPr>
          <w:rFonts w:hint="eastAsia" w:cs="Times New Roman"/>
          <w:color w:val="000000" w:themeColor="text1"/>
          <w:sz w:val="24"/>
          <w:highlight w:val="none"/>
          <w14:textFill>
            <w14:solidFill>
              <w14:schemeClr w14:val="tx1"/>
            </w14:solidFill>
          </w14:textFill>
        </w:rPr>
        <w:sectPr>
          <w:footerReference r:id="rId3" w:type="default"/>
          <w:pgSz w:w="11907" w:h="16840"/>
          <w:pgMar w:top="1191" w:right="1191" w:bottom="1191" w:left="1191" w:header="851" w:footer="851" w:gutter="0"/>
          <w:cols w:space="720" w:num="1"/>
          <w:docGrid w:linePitch="312" w:charSpace="0"/>
        </w:sectPr>
      </w:pPr>
      <w:r>
        <w:rPr>
          <w:rFonts w:hint="eastAsia" w:cs="Times New Roman"/>
          <w:color w:val="000000" w:themeColor="text1"/>
          <w:sz w:val="24"/>
          <w:highlight w:val="none"/>
          <w14:textFill>
            <w14:solidFill>
              <w14:schemeClr w14:val="tx1"/>
            </w14:solidFill>
          </w14:textFill>
        </w:rPr>
        <w:t xml:space="preserve">  （三）除《政府采购竞争性磋商采购方式管理暂行办法》第二十一条第三款和《关于政府采购竞争性磋商采购方式管理暂行办法有关问题的补充通知》（财库〔2015〕124号）规定的情形外，在采购过程中符合要求的供应商或者报价未超过采购预算的供应商不足3家的。</w:t>
      </w:r>
      <w:bookmarkStart w:id="39" w:name="EB7c62c7a396b64a37a73f7fce64281754"/>
    </w:p>
    <w:p w14:paraId="50AD8B1D">
      <w:pPr>
        <w:keepNext/>
        <w:keepLines/>
        <w:spacing w:before="260" w:after="260" w:line="413" w:lineRule="auto"/>
        <w:ind w:left="-105" w:leftChars="-50" w:right="-105" w:rightChars="-50"/>
        <w:jc w:val="center"/>
        <w:outlineLvl w:val="1"/>
        <w:rPr>
          <w:rFonts w:ascii="Arial" w:hAnsi="Arial" w:eastAsia="黑体" w:cs="Times New Roman"/>
          <w:b/>
          <w:color w:val="000000" w:themeColor="text1"/>
          <w:sz w:val="32"/>
          <w:szCs w:val="20"/>
          <w:highlight w:val="none"/>
          <w14:textFill>
            <w14:solidFill>
              <w14:schemeClr w14:val="tx1"/>
            </w14:solidFill>
          </w14:textFill>
        </w:rPr>
      </w:pPr>
      <w:r>
        <w:rPr>
          <w:rFonts w:hint="eastAsia" w:ascii="Arial" w:hAnsi="Arial" w:eastAsia="黑体" w:cs="Times New Roman"/>
          <w:b/>
          <w:color w:val="000000" w:themeColor="text1"/>
          <w:sz w:val="32"/>
          <w:szCs w:val="20"/>
          <w:highlight w:val="none"/>
          <w14:textFill>
            <w14:solidFill>
              <w14:schemeClr w14:val="tx1"/>
            </w14:solidFill>
          </w14:textFill>
        </w:rPr>
        <w:t>第四章    采购需求</w:t>
      </w:r>
    </w:p>
    <w:bookmarkEnd w:id="39"/>
    <w:p w14:paraId="10F0E113">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bookmarkStart w:id="40" w:name="EB066763282e454600abc10582fb4919e1"/>
      <w:r>
        <w:rPr>
          <w:rFonts w:hint="eastAsia" w:ascii="宋体" w:hAnsi="宋体" w:cs="Times New Roman"/>
          <w:color w:val="000000" w:themeColor="text1"/>
          <w:sz w:val="24"/>
          <w:szCs w:val="24"/>
          <w:highlight w:val="none"/>
          <w14:textFill>
            <w14:solidFill>
              <w14:schemeClr w14:val="tx1"/>
            </w14:solidFill>
          </w14:textFill>
        </w:rPr>
        <w:t>采购内容及技术要求</w:t>
      </w:r>
    </w:p>
    <w:p w14:paraId="4C7B0C7D">
      <w:pPr>
        <w:spacing w:line="360" w:lineRule="exact"/>
        <w:ind w:left="-105" w:leftChars="-50" w:right="-105" w:rightChars="-50" w:firstLine="720" w:firstLineChars="3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 一、服务内容：</w:t>
      </w:r>
    </w:p>
    <w:p w14:paraId="338EFFE2">
      <w:pPr>
        <w:spacing w:line="360" w:lineRule="exact"/>
        <w:ind w:left="-105" w:leftChars="-50" w:right="-105" w:rightChars="-50" w:firstLine="480" w:firstLineChars="200"/>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1）对亳州市2026年农村公路养护工程开展质量巡检工作。2026年亳州市农村公路养护工程计划940.1公里，其中修复性养护工程299.8公里，预防性养护工程640.3公里。质量巡检次数原则上2次，修复性养护工程抽检里程不少于计划里程的30%，预防性养护工程抽检里程不少于计划里程的10%。具体详见竞争性磋商文件；</w:t>
      </w:r>
    </w:p>
    <w:p w14:paraId="70D799A6">
      <w:pPr>
        <w:spacing w:line="360" w:lineRule="exact"/>
        <w:ind w:left="-105" w:leftChars="-50" w:right="-105" w:rightChars="-50" w:firstLine="480" w:firstLineChars="200"/>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（2）配合省厅开展农村公路养护工程质量巡检。</w:t>
      </w:r>
    </w:p>
    <w:p w14:paraId="21BCFD2D">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二、试验检测技术规范和要求 </w:t>
      </w:r>
    </w:p>
    <w:p w14:paraId="0D96E35C">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本项目的试验检测工作符合国家有关</w:t>
      </w:r>
      <w:r>
        <w:rPr>
          <w:rFonts w:hint="eastAsia" w:ascii="宋体" w:hAnsi="宋体" w:cs="Times New Roman"/>
          <w:color w:val="000000" w:themeColor="text1"/>
          <w:sz w:val="24"/>
          <w:szCs w:val="24"/>
          <w:highlight w:val="none"/>
          <w:lang w:eastAsia="zh-CN"/>
          <w14:textFill>
            <w14:solidFill>
              <w14:schemeClr w14:val="tx1"/>
            </w14:solidFill>
          </w14:textFill>
        </w:rPr>
        <w:t>法律法规</w:t>
      </w:r>
      <w:r>
        <w:rPr>
          <w:rFonts w:hint="eastAsia" w:ascii="宋体" w:hAnsi="宋体" w:cs="Times New Roman"/>
          <w:color w:val="000000" w:themeColor="text1"/>
          <w:sz w:val="24"/>
          <w:szCs w:val="24"/>
          <w:highlight w:val="none"/>
          <w14:textFill>
            <w14:solidFill>
              <w14:schemeClr w14:val="tx1"/>
            </w14:solidFill>
          </w14:textFill>
        </w:rPr>
        <w:t xml:space="preserve">和工程建设标准强制性条文的规定。 </w:t>
      </w:r>
    </w:p>
    <w:p w14:paraId="759FEB69">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本项目的试验检测工作符合交通运输部及安徽省关于公路水运试验检测方面现行的标准、规 范、规程、办法、规定。 </w:t>
      </w:r>
    </w:p>
    <w:p w14:paraId="538A2AE8">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检测人在试验检测工作中使用下列标准、规范以外，需参考其他的技术标准、规范时，应征 得采购人或采购人指定代表人的书面同意。 </w:t>
      </w:r>
    </w:p>
    <w:p w14:paraId="770D1FBC">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在试验检测过程中，如果国家或有关部门颁布实施了新的技术标准或规范，则检测人应采用 新的标准或规范进行试验检测，如不能采用新的标准或规范，应征得采购人的书面同意。 </w:t>
      </w:r>
    </w:p>
    <w:p w14:paraId="72ECE4B5">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优先采用本行业的标准，如无本行业的相关标准或规范，允许采用国标及其他标准，采用的顺序：国标—其他标准。 </w:t>
      </w:r>
    </w:p>
    <w:p w14:paraId="15E0D44A">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检测人在试验检测工作中必须使用《工程建设标准强制性条文》（公路工程、水运工程部分） 和下述标准、规范（不限于）： </w:t>
      </w:r>
    </w:p>
    <w:p w14:paraId="788E5B0C">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1、《农村公路建设质量管理办法》(交安监发(2018)152号);</w:t>
      </w:r>
    </w:p>
    <w:p w14:paraId="221E000E">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2、《安徽省人民政府办公厅关于印发安徽省深化农村公路管理养护体制改革实施方案的通知》(皖政办秘(2020)29号);</w:t>
      </w:r>
    </w:p>
    <w:p w14:paraId="4A378EE9">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3、《中共安徽省委 安徽省人民政府关于大力推进“四好农村路”建设的实施意见》(皖发(2018)17 号);</w:t>
      </w:r>
    </w:p>
    <w:p w14:paraId="26BBBA6B">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4《安徽省交通运输厅关于进一步加强农村公路建设质量监督管理的通知》(皖交建函(2020)286号):</w:t>
      </w:r>
    </w:p>
    <w:p w14:paraId="49AD5BC7">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5、《公路工程质量检验评定标准》(JTG F80/-2017);</w:t>
      </w:r>
    </w:p>
    <w:p w14:paraId="0AA3C00B">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6、《公路路基路面现场测试规程》(JTG 3450-2019);</w:t>
      </w:r>
    </w:p>
    <w:p w14:paraId="1CF57642">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7、《农村公路养护技术规范》(JTGTT 5190-2019):</w:t>
      </w:r>
    </w:p>
    <w:p w14:paraId="7A8DEFC2">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8、监理签认的有关文件、施工资料等;</w:t>
      </w:r>
    </w:p>
    <w:p w14:paraId="24CAB86C">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9、工程设计文件、变更设计文件;</w:t>
      </w:r>
    </w:p>
    <w:p w14:paraId="5BB0185B">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10、其他现行相关标准、规范。</w:t>
      </w:r>
    </w:p>
    <w:p w14:paraId="1750D96A">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11、采购人根据工程需要另行补充的试验检测技术要求 </w:t>
      </w:r>
    </w:p>
    <w:p w14:paraId="3020D504">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 三、投标项目人员最低要求</w:t>
      </w:r>
    </w:p>
    <w:p w14:paraId="7417A970">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1.项目负责人：1人，应具有交通运输主管部门颁发的公路或水运工程检测工程师（或试验检测师）资格证书。</w:t>
      </w:r>
    </w:p>
    <w:p w14:paraId="17CB8791">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2.检测工程师：2人，应持有交通运输主管部门颁发的公路或水运工程检测工程师（或试验检测师）资格证书，专业为道路工程专业、桥梁隧道工程专业、交通工程专业（2014 年及以前核发的试验检测工程师证书要求包括材料、公路、桥梁、交通安全设施），以上专业不需要每名检测师同时具备，拟投入本项目人员覆盖以上专业即可。</w:t>
      </w:r>
    </w:p>
    <w:p w14:paraId="671B544F">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3.检测员：2人，应具有交通运输主管部门颁发的试验检测员或（助理试验检测师）及以上资格证书，专业为道路工程、桥梁隧道工程、交通工程（2014 年及以前核发的试验检测员证书要求包括材料、公路、桥梁、交通安全设施），以上专业不需每名检测员同时具有，拟投入本项目人员覆盖以上专业即可。</w:t>
      </w:r>
    </w:p>
    <w:p w14:paraId="4D0134C4">
      <w:pPr>
        <w:spacing w:line="360" w:lineRule="exact"/>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备注：所投入人员注册单位与投标人名称一致，需具有公路水运工程试验检测管理系统人员注册信息截图。</w:t>
      </w:r>
    </w:p>
    <w:bookmarkEnd w:id="40"/>
    <w:p w14:paraId="1C7DBDD8">
      <w:pPr>
        <w:keepNext/>
        <w:keepLines/>
        <w:spacing w:before="260" w:after="260" w:line="413" w:lineRule="auto"/>
        <w:ind w:left="-105" w:leftChars="-50" w:right="-105" w:rightChars="-50"/>
        <w:jc w:val="center"/>
        <w:outlineLvl w:val="1"/>
        <w:rPr>
          <w:rFonts w:ascii="宋体" w:hAnsi="宋体" w:cs="Times New Roman"/>
          <w:color w:val="000000" w:themeColor="text1"/>
          <w:sz w:val="24"/>
          <w:szCs w:val="24"/>
          <w:highlight w:val="none"/>
          <w14:textFill>
            <w14:solidFill>
              <w14:schemeClr w14:val="tx1"/>
            </w14:solidFill>
          </w14:textFill>
        </w:rPr>
      </w:pPr>
    </w:p>
    <w:p w14:paraId="2160ED5C">
      <w:pPr>
        <w:keepNext/>
        <w:keepLines/>
        <w:spacing w:before="260" w:after="260" w:line="413" w:lineRule="auto"/>
        <w:ind w:left="-105" w:leftChars="-50" w:right="-105" w:rightChars="-50"/>
        <w:jc w:val="center"/>
        <w:outlineLvl w:val="1"/>
        <w:rPr>
          <w:rFonts w:ascii="宋体" w:hAnsi="宋体" w:cs="Times New Roman"/>
          <w:color w:val="000000" w:themeColor="text1"/>
          <w:sz w:val="24"/>
          <w:szCs w:val="24"/>
          <w:highlight w:val="none"/>
          <w14:textFill>
            <w14:solidFill>
              <w14:schemeClr w14:val="tx1"/>
            </w14:solidFill>
          </w14:textFill>
        </w:rPr>
      </w:pPr>
    </w:p>
    <w:p w14:paraId="3F2BC887">
      <w:pPr>
        <w:keepNext/>
        <w:keepLines/>
        <w:spacing w:before="260" w:after="260" w:line="413" w:lineRule="auto"/>
        <w:ind w:left="-105" w:leftChars="-50" w:right="-105" w:rightChars="-50"/>
        <w:jc w:val="center"/>
        <w:outlineLvl w:val="1"/>
        <w:rPr>
          <w:rFonts w:ascii="Arial" w:hAnsi="Arial" w:eastAsia="黑体" w:cs="Times New Roman"/>
          <w:b/>
          <w:color w:val="000000" w:themeColor="text1"/>
          <w:sz w:val="32"/>
          <w:szCs w:val="20"/>
          <w:highlight w:val="none"/>
          <w14:textFill>
            <w14:solidFill>
              <w14:schemeClr w14:val="tx1"/>
            </w14:solidFill>
          </w14:textFill>
        </w:rPr>
      </w:pPr>
    </w:p>
    <w:p w14:paraId="4D80D7F9">
      <w:pPr>
        <w:widowControl/>
        <w:jc w:val="left"/>
        <w:rPr>
          <w:rFonts w:ascii="Arial" w:hAnsi="Arial" w:eastAsia="黑体" w:cs="Times New Roman"/>
          <w:b/>
          <w:color w:val="000000" w:themeColor="text1"/>
          <w:sz w:val="32"/>
          <w:szCs w:val="20"/>
          <w:highlight w:val="none"/>
          <w14:textFill>
            <w14:solidFill>
              <w14:schemeClr w14:val="tx1"/>
            </w14:solidFill>
          </w14:textFill>
        </w:rPr>
      </w:pPr>
      <w:r>
        <w:rPr>
          <w:rFonts w:ascii="Arial" w:hAnsi="Arial" w:eastAsia="黑体" w:cs="Times New Roman"/>
          <w:b/>
          <w:color w:val="000000" w:themeColor="text1"/>
          <w:sz w:val="32"/>
          <w:szCs w:val="20"/>
          <w:highlight w:val="none"/>
          <w14:textFill>
            <w14:solidFill>
              <w14:schemeClr w14:val="tx1"/>
            </w14:solidFill>
          </w14:textFill>
        </w:rPr>
        <w:br w:type="page"/>
      </w:r>
    </w:p>
    <w:p w14:paraId="63C7393F">
      <w:pPr>
        <w:keepNext/>
        <w:keepLines/>
        <w:spacing w:before="260" w:after="260" w:line="413" w:lineRule="auto"/>
        <w:ind w:left="-105" w:leftChars="-50" w:right="-105" w:rightChars="-50"/>
        <w:jc w:val="center"/>
        <w:outlineLvl w:val="1"/>
        <w:rPr>
          <w:rFonts w:ascii="Arial" w:hAnsi="Arial" w:eastAsia="黑体" w:cs="Times New Roman"/>
          <w:b/>
          <w:color w:val="000000" w:themeColor="text1"/>
          <w:sz w:val="32"/>
          <w:szCs w:val="20"/>
          <w:highlight w:val="none"/>
          <w14:textFill>
            <w14:solidFill>
              <w14:schemeClr w14:val="tx1"/>
            </w14:solidFill>
          </w14:textFill>
        </w:rPr>
      </w:pPr>
    </w:p>
    <w:p w14:paraId="78F6E021">
      <w:pPr>
        <w:keepNext/>
        <w:keepLines/>
        <w:spacing w:before="260" w:after="260" w:line="413" w:lineRule="auto"/>
        <w:ind w:left="-105" w:leftChars="-50" w:right="-105" w:rightChars="-50"/>
        <w:jc w:val="center"/>
        <w:outlineLvl w:val="1"/>
        <w:rPr>
          <w:rFonts w:ascii="Arial" w:hAnsi="Arial" w:eastAsia="黑体" w:cs="Times New Roman"/>
          <w:b/>
          <w:color w:val="000000" w:themeColor="text1"/>
          <w:sz w:val="32"/>
          <w:szCs w:val="20"/>
          <w:highlight w:val="none"/>
          <w14:textFill>
            <w14:solidFill>
              <w14:schemeClr w14:val="tx1"/>
            </w14:solidFill>
          </w14:textFill>
        </w:rPr>
      </w:pPr>
      <w:r>
        <w:rPr>
          <w:rFonts w:ascii="Arial" w:hAnsi="Arial" w:eastAsia="黑体" w:cs="Times New Roman"/>
          <w:b/>
          <w:color w:val="000000" w:themeColor="text1"/>
          <w:sz w:val="32"/>
          <w:szCs w:val="20"/>
          <w:highlight w:val="none"/>
          <w14:textFill>
            <w14:solidFill>
              <w14:schemeClr w14:val="tx1"/>
            </w14:solidFill>
          </w14:textFill>
        </w:rPr>
        <w:t>第五章</w:t>
      </w:r>
      <w:r>
        <w:rPr>
          <w:rFonts w:hint="eastAsia" w:ascii="Arial" w:hAnsi="Arial" w:eastAsia="黑体" w:cs="Times New Roman"/>
          <w:b/>
          <w:color w:val="000000" w:themeColor="text1"/>
          <w:sz w:val="32"/>
          <w:szCs w:val="20"/>
          <w:highlight w:val="none"/>
          <w14:textFill>
            <w14:solidFill>
              <w14:schemeClr w14:val="tx1"/>
            </w14:solidFill>
          </w14:textFill>
        </w:rPr>
        <w:t xml:space="preserve"> 合同条款及格式</w:t>
      </w:r>
    </w:p>
    <w:p w14:paraId="54BE0675">
      <w:pPr>
        <w:keepNext/>
        <w:keepLines/>
        <w:spacing w:before="260" w:after="260" w:line="413" w:lineRule="auto"/>
        <w:ind w:left="-105" w:leftChars="-50" w:right="-105" w:rightChars="-50"/>
        <w:outlineLvl w:val="2"/>
        <w:rPr>
          <w:rFonts w:cs="Times New Roman"/>
          <w:b/>
          <w:color w:val="000000" w:themeColor="text1"/>
          <w:sz w:val="32"/>
          <w:szCs w:val="20"/>
          <w:highlight w:val="none"/>
          <w14:textFill>
            <w14:solidFill>
              <w14:schemeClr w14:val="tx1"/>
            </w14:solidFill>
          </w14:textFill>
        </w:rPr>
      </w:pPr>
      <w:r>
        <w:rPr>
          <w:rFonts w:cs="Times New Roman"/>
          <w:b/>
          <w:color w:val="000000" w:themeColor="text1"/>
          <w:sz w:val="32"/>
          <w:szCs w:val="20"/>
          <w:highlight w:val="none"/>
          <w14:textFill>
            <w14:solidFill>
              <w14:schemeClr w14:val="tx1"/>
            </w14:solidFill>
          </w14:textFill>
        </w:rPr>
        <w:t>一</w:t>
      </w:r>
      <w:r>
        <w:rPr>
          <w:rFonts w:hint="eastAsia" w:cs="Times New Roman"/>
          <w:b/>
          <w:color w:val="000000" w:themeColor="text1"/>
          <w:sz w:val="32"/>
          <w:szCs w:val="20"/>
          <w:highlight w:val="none"/>
          <w14:textFill>
            <w14:solidFill>
              <w14:schemeClr w14:val="tx1"/>
            </w14:solidFill>
          </w14:textFill>
        </w:rPr>
        <w:t>、</w:t>
      </w:r>
      <w:r>
        <w:rPr>
          <w:rFonts w:cs="Times New Roman"/>
          <w:b/>
          <w:color w:val="000000" w:themeColor="text1"/>
          <w:sz w:val="32"/>
          <w:szCs w:val="20"/>
          <w:highlight w:val="none"/>
          <w14:textFill>
            <w14:solidFill>
              <w14:schemeClr w14:val="tx1"/>
            </w14:solidFill>
          </w14:textFill>
        </w:rPr>
        <w:t>合同条款前附表</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8489"/>
      </w:tblGrid>
      <w:tr w14:paraId="59FAC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5" w:type="dxa"/>
            <w:vAlign w:val="center"/>
          </w:tcPr>
          <w:p w14:paraId="3BF2A697">
            <w:pPr>
              <w:ind w:left="-105" w:leftChars="-50" w:right="-105" w:rightChars="-50"/>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序号</w:t>
            </w:r>
          </w:p>
        </w:tc>
        <w:tc>
          <w:tcPr>
            <w:tcW w:w="8489" w:type="dxa"/>
            <w:vAlign w:val="center"/>
          </w:tcPr>
          <w:p w14:paraId="3D8C9301">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条款内容</w:t>
            </w:r>
          </w:p>
        </w:tc>
      </w:tr>
      <w:tr w14:paraId="785B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5" w:type="dxa"/>
            <w:vAlign w:val="center"/>
          </w:tcPr>
          <w:p w14:paraId="0F4F363F">
            <w:pPr>
              <w:spacing w:line="360" w:lineRule="exact"/>
              <w:ind w:left="-105" w:leftChars="-50" w:right="-105" w:rightChars="-50"/>
              <w:jc w:val="center"/>
              <w:rPr>
                <w:rFonts w:ascii="宋体" w:hAnsi="宋体" w:cs="Times New Roman"/>
                <w:color w:val="000000" w:themeColor="text1"/>
                <w:szCs w:val="36"/>
                <w:highlight w:val="none"/>
                <w14:textFill>
                  <w14:solidFill>
                    <w14:schemeClr w14:val="tx1"/>
                  </w14:solidFill>
                </w14:textFill>
              </w:rPr>
            </w:pPr>
            <w:r>
              <w:rPr>
                <w:rFonts w:hint="eastAsia" w:ascii="宋体" w:hAnsi="宋体" w:cs="Times New Roman"/>
                <w:color w:val="000000" w:themeColor="text1"/>
                <w:szCs w:val="36"/>
                <w:highlight w:val="none"/>
                <w14:textFill>
                  <w14:solidFill>
                    <w14:schemeClr w14:val="tx1"/>
                  </w14:solidFill>
                </w14:textFill>
              </w:rPr>
              <w:t>1</w:t>
            </w:r>
          </w:p>
        </w:tc>
        <w:tc>
          <w:tcPr>
            <w:tcW w:w="8489" w:type="dxa"/>
            <w:vAlign w:val="center"/>
          </w:tcPr>
          <w:p w14:paraId="228E5287">
            <w:pPr>
              <w:spacing w:line="360" w:lineRule="exact"/>
              <w:ind w:left="-105" w:leftChars="-50" w:right="-105" w:rightChars="-50"/>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b/>
                <w:color w:val="000000" w:themeColor="text1"/>
                <w:sz w:val="24"/>
                <w:szCs w:val="24"/>
                <w:highlight w:val="none"/>
                <w14:textFill>
                  <w14:solidFill>
                    <w14:schemeClr w14:val="tx1"/>
                  </w14:solidFill>
                </w14:textFill>
              </w:rPr>
              <w:t>服务期</w:t>
            </w:r>
            <w:r>
              <w:rPr>
                <w:rFonts w:hint="eastAsia" w:ascii="宋体" w:hAnsi="宋体" w:cs="Times New Roman"/>
                <w:color w:val="000000" w:themeColor="text1"/>
                <w:sz w:val="24"/>
                <w:szCs w:val="24"/>
                <w:highlight w:val="none"/>
                <w14:textFill>
                  <w14:solidFill>
                    <w14:schemeClr w14:val="tx1"/>
                  </w14:solidFill>
                </w14:textFill>
              </w:rPr>
              <w:t>：合同履行期自签订之日起至</w:t>
            </w:r>
            <w:r>
              <w:rPr>
                <w:rFonts w:hint="eastAsia" w:ascii="宋体" w:hAnsi="宋体" w:cs="Times New Roman"/>
                <w:color w:val="000000" w:themeColor="text1"/>
                <w:sz w:val="24"/>
                <w:szCs w:val="24"/>
                <w:highlight w:val="none"/>
                <w:lang w:eastAsia="zh-CN"/>
                <w14:textFill>
                  <w14:solidFill>
                    <w14:schemeClr w14:val="tx1"/>
                  </w14:solidFill>
                </w14:textFill>
              </w:rPr>
              <w:t>2026</w:t>
            </w:r>
            <w:r>
              <w:rPr>
                <w:rFonts w:hint="eastAsia" w:ascii="宋体" w:hAnsi="宋体" w:cs="Times New Roman"/>
                <w:color w:val="000000" w:themeColor="text1"/>
                <w:sz w:val="24"/>
                <w:szCs w:val="24"/>
                <w:highlight w:val="none"/>
                <w14:textFill>
                  <w14:solidFill>
                    <w14:schemeClr w14:val="tx1"/>
                  </w14:solidFill>
                </w14:textFill>
              </w:rPr>
              <w:t>年1</w:t>
            </w:r>
            <w:r>
              <w:rPr>
                <w:rFonts w:hint="eastAsia" w:ascii="宋体" w:hAnsi="宋体" w:cs="Times New Roman"/>
                <w:color w:val="000000" w:themeColor="text1"/>
                <w:sz w:val="24"/>
                <w:szCs w:val="24"/>
                <w:highlight w:val="none"/>
                <w:lang w:val="en-US" w:eastAsia="zh-CN"/>
                <w14:textFill>
                  <w14:solidFill>
                    <w14:schemeClr w14:val="tx1"/>
                  </w14:solidFill>
                </w14:textFill>
              </w:rPr>
              <w:t>2</w:t>
            </w:r>
            <w:r>
              <w:rPr>
                <w:rFonts w:hint="eastAsia" w:ascii="宋体" w:hAnsi="宋体" w:cs="Times New Roman"/>
                <w:color w:val="000000" w:themeColor="text1"/>
                <w:sz w:val="24"/>
                <w:szCs w:val="24"/>
                <w:highlight w:val="none"/>
                <w14:textFill>
                  <w14:solidFill>
                    <w14:schemeClr w14:val="tx1"/>
                  </w14:solidFill>
                </w14:textFill>
              </w:rPr>
              <w:t>月31日结束。</w:t>
            </w:r>
          </w:p>
        </w:tc>
      </w:tr>
      <w:tr w14:paraId="23813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5" w:type="dxa"/>
            <w:vAlign w:val="center"/>
          </w:tcPr>
          <w:p w14:paraId="2B30BA34">
            <w:pPr>
              <w:spacing w:line="360" w:lineRule="exact"/>
              <w:ind w:left="-105" w:leftChars="-50" w:right="-105" w:rightChars="-50"/>
              <w:jc w:val="center"/>
              <w:rPr>
                <w:rFonts w:ascii="宋体" w:hAnsi="宋体" w:cs="Times New Roman"/>
                <w:color w:val="000000" w:themeColor="text1"/>
                <w:szCs w:val="36"/>
                <w:highlight w:val="none"/>
                <w14:textFill>
                  <w14:solidFill>
                    <w14:schemeClr w14:val="tx1"/>
                  </w14:solidFill>
                </w14:textFill>
              </w:rPr>
            </w:pPr>
            <w:r>
              <w:rPr>
                <w:rFonts w:hint="eastAsia" w:ascii="宋体" w:hAnsi="宋体" w:cs="Times New Roman"/>
                <w:color w:val="000000" w:themeColor="text1"/>
                <w:szCs w:val="36"/>
                <w:highlight w:val="none"/>
                <w14:textFill>
                  <w14:solidFill>
                    <w14:schemeClr w14:val="tx1"/>
                  </w14:solidFill>
                </w14:textFill>
              </w:rPr>
              <w:t>2</w:t>
            </w:r>
          </w:p>
        </w:tc>
        <w:tc>
          <w:tcPr>
            <w:tcW w:w="8489" w:type="dxa"/>
            <w:vAlign w:val="center"/>
          </w:tcPr>
          <w:p w14:paraId="30A80239">
            <w:pPr>
              <w:spacing w:line="360" w:lineRule="exact"/>
              <w:ind w:left="-105" w:leftChars="-50" w:right="-105" w:rightChars="-50"/>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b/>
                <w:color w:val="000000" w:themeColor="text1"/>
                <w:sz w:val="24"/>
                <w:szCs w:val="24"/>
                <w:highlight w:val="none"/>
                <w14:textFill>
                  <w14:solidFill>
                    <w14:schemeClr w14:val="tx1"/>
                  </w14:solidFill>
                </w14:textFill>
              </w:rPr>
              <w:t>服务地点</w:t>
            </w:r>
            <w:r>
              <w:rPr>
                <w:rFonts w:hint="eastAsia" w:ascii="宋体" w:hAnsi="宋体" w:cs="Times New Roman"/>
                <w:color w:val="000000" w:themeColor="text1"/>
                <w:sz w:val="24"/>
                <w:szCs w:val="24"/>
                <w:highlight w:val="none"/>
                <w14:textFill>
                  <w14:solidFill>
                    <w14:schemeClr w14:val="tx1"/>
                  </w14:solidFill>
                </w14:textFill>
              </w:rPr>
              <w:t xml:space="preserve">：亳州市行政区域内，采购人指定地点。 </w:t>
            </w:r>
            <w:r>
              <w:rPr>
                <w:rFonts w:hint="eastAsia" w:cs="Times New Roman"/>
                <w:b/>
                <w:color w:val="000000" w:themeColor="text1"/>
                <w:highlight w:val="none"/>
                <w14:textFill>
                  <w14:solidFill>
                    <w14:schemeClr w14:val="tx1"/>
                  </w14:solidFill>
                </w14:textFill>
              </w:rPr>
              <w:t xml:space="preserve"> </w:t>
            </w:r>
          </w:p>
        </w:tc>
      </w:tr>
      <w:tr w14:paraId="2D50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5" w:type="dxa"/>
            <w:vAlign w:val="center"/>
          </w:tcPr>
          <w:p w14:paraId="61CE8E0E">
            <w:pPr>
              <w:spacing w:line="360" w:lineRule="exact"/>
              <w:ind w:left="-105" w:leftChars="-50" w:right="-105" w:rightChars="-50"/>
              <w:jc w:val="center"/>
              <w:rPr>
                <w:rFonts w:ascii="宋体" w:hAnsi="宋体" w:cs="Times New Roman"/>
                <w:color w:val="000000" w:themeColor="text1"/>
                <w:szCs w:val="36"/>
                <w:highlight w:val="none"/>
                <w14:textFill>
                  <w14:solidFill>
                    <w14:schemeClr w14:val="tx1"/>
                  </w14:solidFill>
                </w14:textFill>
              </w:rPr>
            </w:pPr>
            <w:r>
              <w:rPr>
                <w:rFonts w:hint="eastAsia" w:ascii="宋体" w:hAnsi="宋体" w:cs="Times New Roman"/>
                <w:color w:val="000000" w:themeColor="text1"/>
                <w:szCs w:val="36"/>
                <w:highlight w:val="none"/>
                <w14:textFill>
                  <w14:solidFill>
                    <w14:schemeClr w14:val="tx1"/>
                  </w14:solidFill>
                </w14:textFill>
              </w:rPr>
              <w:t>3</w:t>
            </w:r>
          </w:p>
        </w:tc>
        <w:tc>
          <w:tcPr>
            <w:tcW w:w="8489" w:type="dxa"/>
            <w:vAlign w:val="center"/>
          </w:tcPr>
          <w:p w14:paraId="549B9F66">
            <w:pPr>
              <w:spacing w:line="360" w:lineRule="exact"/>
              <w:ind w:left="-105" w:leftChars="-50" w:right="-105" w:rightChars="-50"/>
              <w:rPr>
                <w:rFonts w:ascii="宋体" w:hAnsi="宋体" w:cs="Times New Roman"/>
                <w:color w:val="000000" w:themeColor="text1"/>
                <w:sz w:val="24"/>
                <w:szCs w:val="24"/>
                <w:highlight w:val="none"/>
                <w:u w:val="single"/>
                <w14:textFill>
                  <w14:solidFill>
                    <w14:schemeClr w14:val="tx1"/>
                  </w14:solidFill>
                </w14:textFill>
              </w:rPr>
            </w:pPr>
            <w:r>
              <w:rPr>
                <w:rFonts w:hint="eastAsia" w:ascii="宋体" w:hAnsi="宋体" w:cs="Times New Roman"/>
                <w:b/>
                <w:color w:val="000000" w:themeColor="text1"/>
                <w:sz w:val="24"/>
                <w:szCs w:val="24"/>
                <w:highlight w:val="none"/>
                <w14:textFill>
                  <w14:solidFill>
                    <w14:schemeClr w14:val="tx1"/>
                  </w14:solidFill>
                </w14:textFill>
              </w:rPr>
              <w:t>付款条件</w:t>
            </w:r>
            <w:r>
              <w:rPr>
                <w:rFonts w:hint="eastAsia" w:ascii="宋体" w:hAnsi="宋体" w:cs="Times New Roman"/>
                <w:color w:val="000000" w:themeColor="text1"/>
                <w:sz w:val="24"/>
                <w:szCs w:val="24"/>
                <w:highlight w:val="none"/>
                <w14:textFill>
                  <w14:solidFill>
                    <w14:schemeClr w14:val="tx1"/>
                  </w14:solidFill>
                </w14:textFill>
              </w:rPr>
              <w:t>：</w:t>
            </w:r>
            <w:r>
              <w:rPr>
                <w:rFonts w:hint="eastAsia" w:ascii="宋体" w:hAnsi="宋体" w:cs="Times New Roman"/>
                <w:color w:val="000000" w:themeColor="text1"/>
                <w:sz w:val="24"/>
                <w:szCs w:val="24"/>
                <w:highlight w:val="none"/>
                <w:u w:val="single"/>
                <w14:textFill>
                  <w14:solidFill>
                    <w14:schemeClr w14:val="tx1"/>
                  </w14:solidFill>
                </w14:textFill>
              </w:rPr>
              <w:t>完成公路养护工程质量巡检工作，并提交相关检查检测报告，验收合格</w:t>
            </w:r>
            <w:r>
              <w:rPr>
                <w:rFonts w:hint="eastAsia" w:ascii="宋体" w:hAnsi="宋体" w:cs="Times New Roman"/>
                <w:color w:val="000000" w:themeColor="text1"/>
                <w:sz w:val="24"/>
                <w:szCs w:val="24"/>
                <w:highlight w:val="none"/>
                <w:u w:val="none"/>
                <w14:textFill>
                  <w14:solidFill>
                    <w14:schemeClr w14:val="tx1"/>
                  </w14:solidFill>
                </w14:textFill>
              </w:rPr>
              <w:t>后一次性付清合同款。</w:t>
            </w:r>
          </w:p>
        </w:tc>
      </w:tr>
      <w:tr w14:paraId="2AA6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5" w:type="dxa"/>
            <w:vAlign w:val="center"/>
          </w:tcPr>
          <w:p w14:paraId="07775649">
            <w:pPr>
              <w:spacing w:line="360" w:lineRule="exact"/>
              <w:ind w:left="-105" w:leftChars="-50" w:right="-105" w:rightChars="-50"/>
              <w:jc w:val="center"/>
              <w:rPr>
                <w:rFonts w:ascii="宋体" w:hAnsi="宋体" w:cs="Times New Roman"/>
                <w:color w:val="000000" w:themeColor="text1"/>
                <w:szCs w:val="36"/>
                <w:highlight w:val="none"/>
                <w14:textFill>
                  <w14:solidFill>
                    <w14:schemeClr w14:val="tx1"/>
                  </w14:solidFill>
                </w14:textFill>
              </w:rPr>
            </w:pPr>
            <w:r>
              <w:rPr>
                <w:rFonts w:hint="eastAsia" w:ascii="宋体" w:hAnsi="宋体" w:cs="Times New Roman"/>
                <w:color w:val="000000" w:themeColor="text1"/>
                <w:szCs w:val="36"/>
                <w:highlight w:val="none"/>
                <w14:textFill>
                  <w14:solidFill>
                    <w14:schemeClr w14:val="tx1"/>
                  </w14:solidFill>
                </w14:textFill>
              </w:rPr>
              <w:t>4</w:t>
            </w:r>
          </w:p>
        </w:tc>
        <w:tc>
          <w:tcPr>
            <w:tcW w:w="8489" w:type="dxa"/>
            <w:vAlign w:val="center"/>
          </w:tcPr>
          <w:p w14:paraId="52BE796F">
            <w:pPr>
              <w:spacing w:line="360" w:lineRule="exact"/>
              <w:ind w:left="-105" w:leftChars="-50" w:right="-105" w:rightChars="-50"/>
              <w:rPr>
                <w:rFonts w:ascii="宋体" w:hAnsi="宋体" w:cs="Times New Roman"/>
                <w:color w:val="000000" w:themeColor="text1"/>
                <w:sz w:val="24"/>
                <w:highlight w:val="none"/>
                <w14:textFill>
                  <w14:solidFill>
                    <w14:schemeClr w14:val="tx1"/>
                  </w14:solidFill>
                </w14:textFill>
              </w:rPr>
            </w:pPr>
            <w:r>
              <w:rPr>
                <w:rFonts w:hint="eastAsia" w:ascii="宋体" w:hAnsi="宋体" w:cs="Times New Roman"/>
                <w:b/>
                <w:color w:val="000000" w:themeColor="text1"/>
                <w:sz w:val="24"/>
                <w:szCs w:val="24"/>
                <w:highlight w:val="none"/>
                <w14:textFill>
                  <w14:solidFill>
                    <w14:schemeClr w14:val="tx1"/>
                  </w14:solidFill>
                </w14:textFill>
              </w:rPr>
              <w:t>索赔方式</w:t>
            </w:r>
            <w:r>
              <w:rPr>
                <w:rFonts w:hint="eastAsia" w:ascii="宋体" w:hAnsi="宋体" w:cs="Times New Roman"/>
                <w:color w:val="000000" w:themeColor="text1"/>
                <w:sz w:val="24"/>
                <w:szCs w:val="24"/>
                <w:highlight w:val="none"/>
                <w14:textFill>
                  <w14:solidFill>
                    <w14:schemeClr w14:val="tx1"/>
                  </w14:solidFill>
                </w14:textFill>
              </w:rPr>
              <w:t>:见合同条款。</w:t>
            </w:r>
          </w:p>
        </w:tc>
      </w:tr>
    </w:tbl>
    <w:p w14:paraId="762884D1">
      <w:pPr>
        <w:ind w:left="-105" w:leftChars="-50" w:right="-105" w:rightChars="-50"/>
        <w:rPr>
          <w:rFonts w:cs="Times New Roman"/>
          <w:color w:val="000000" w:themeColor="text1"/>
          <w:highlight w:val="none"/>
          <w14:textFill>
            <w14:solidFill>
              <w14:schemeClr w14:val="tx1"/>
            </w14:solidFill>
          </w14:textFill>
        </w:rPr>
      </w:pPr>
    </w:p>
    <w:p w14:paraId="4DF75E2D">
      <w:pPr>
        <w:ind w:left="-105" w:leftChars="-50" w:right="-105" w:rightChars="-50"/>
        <w:rPr>
          <w:rFonts w:cs="Times New Roman"/>
          <w:color w:val="000000" w:themeColor="text1"/>
          <w:highlight w:val="none"/>
          <w14:textFill>
            <w14:solidFill>
              <w14:schemeClr w14:val="tx1"/>
            </w14:solidFill>
          </w14:textFill>
        </w:rPr>
      </w:pPr>
    </w:p>
    <w:p w14:paraId="7B35F468">
      <w:pPr>
        <w:widowControl/>
        <w:ind w:left="-105" w:leftChars="-50" w:right="-105" w:rightChars="-50"/>
        <w:jc w:val="left"/>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br w:type="page"/>
      </w:r>
    </w:p>
    <w:p w14:paraId="5B492586">
      <w:pPr>
        <w:keepNext/>
        <w:keepLines/>
        <w:spacing w:before="260" w:after="260" w:line="413" w:lineRule="auto"/>
        <w:ind w:left="-105" w:leftChars="-50" w:right="-105" w:rightChars="-50"/>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二、</w:t>
      </w:r>
      <w:r>
        <w:rPr>
          <w:rFonts w:cs="Times New Roman"/>
          <w:b/>
          <w:color w:val="000000" w:themeColor="text1"/>
          <w:sz w:val="32"/>
          <w:szCs w:val="20"/>
          <w:highlight w:val="none"/>
          <w14:textFill>
            <w14:solidFill>
              <w14:schemeClr w14:val="tx1"/>
            </w14:solidFill>
          </w14:textFill>
        </w:rPr>
        <w:t>合同条款</w:t>
      </w:r>
    </w:p>
    <w:p w14:paraId="599DD134">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ascii="宋体" w:hAnsi="宋体" w:cs="Times New Roman"/>
          <w:b/>
          <w:bCs/>
          <w:color w:val="000000" w:themeColor="text1"/>
          <w:highlight w:val="none"/>
          <w14:textFill>
            <w14:solidFill>
              <w14:schemeClr w14:val="tx1"/>
            </w14:solidFill>
          </w14:textFill>
        </w:rPr>
        <w:t>1</w:t>
      </w:r>
      <w:r>
        <w:rPr>
          <w:rFonts w:hint="eastAsia" w:ascii="宋体" w:hAnsi="宋体" w:cs="Times New Roman"/>
          <w:b/>
          <w:bCs/>
          <w:color w:val="000000" w:themeColor="text1"/>
          <w:highlight w:val="none"/>
          <w14:textFill>
            <w14:solidFill>
              <w14:schemeClr w14:val="tx1"/>
            </w14:solidFill>
          </w14:textFill>
        </w:rPr>
        <w:t>.</w:t>
      </w:r>
      <w:r>
        <w:rPr>
          <w:rFonts w:ascii="宋体" w:hAnsi="宋体" w:cs="Times New Roman"/>
          <w:b/>
          <w:bCs/>
          <w:color w:val="000000" w:themeColor="text1"/>
          <w:highlight w:val="none"/>
          <w14:textFill>
            <w14:solidFill>
              <w14:schemeClr w14:val="tx1"/>
            </w14:solidFill>
          </w14:textFill>
        </w:rPr>
        <w:t xml:space="preserve">定义 </w:t>
      </w:r>
    </w:p>
    <w:p w14:paraId="194D2DE0">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本合同下列术语应解释为：</w:t>
      </w:r>
    </w:p>
    <w:p w14:paraId="7DA53648">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(1)“合同”系指</w:t>
      </w:r>
      <w:r>
        <w:rPr>
          <w:rFonts w:hint="eastAsia" w:ascii="宋体" w:hAnsi="宋体" w:cs="Times New Roman"/>
          <w:color w:val="000000" w:themeColor="text1"/>
          <w:highlight w:val="none"/>
          <w14:textFill>
            <w14:solidFill>
              <w14:schemeClr w14:val="tx1"/>
            </w14:solidFill>
          </w14:textFill>
        </w:rPr>
        <w:t>甲乙</w:t>
      </w:r>
      <w:r>
        <w:rPr>
          <w:rFonts w:ascii="宋体" w:hAnsi="宋体" w:cs="Times New Roman"/>
          <w:color w:val="000000" w:themeColor="text1"/>
          <w:highlight w:val="none"/>
          <w14:textFill>
            <w14:solidFill>
              <w14:schemeClr w14:val="tx1"/>
            </w14:solidFill>
          </w14:textFill>
        </w:rPr>
        <w:t>双方签署的、合格格式中载明的</w:t>
      </w:r>
      <w:r>
        <w:rPr>
          <w:rFonts w:hint="eastAsia" w:ascii="宋体" w:hAnsi="宋体" w:cs="Times New Roman"/>
          <w:color w:val="000000" w:themeColor="text1"/>
          <w:highlight w:val="none"/>
          <w14:textFill>
            <w14:solidFill>
              <w14:schemeClr w14:val="tx1"/>
            </w14:solidFill>
          </w14:textFill>
        </w:rPr>
        <w:t>甲乙</w:t>
      </w:r>
      <w:r>
        <w:rPr>
          <w:rFonts w:ascii="宋体" w:hAnsi="宋体" w:cs="Times New Roman"/>
          <w:color w:val="000000" w:themeColor="text1"/>
          <w:highlight w:val="none"/>
          <w14:textFill>
            <w14:solidFill>
              <w14:schemeClr w14:val="tx1"/>
            </w14:solidFill>
          </w14:textFill>
        </w:rPr>
        <w:t>双方所达成的协议，包括所有的附件、附录和上述文件所提到构成合同的所有文件。</w:t>
      </w:r>
    </w:p>
    <w:p w14:paraId="38EE9332">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(2)“合同价”系指根据合同规定乙方在正确地完全履行合同义务后甲方应支付给乙方的价格。</w:t>
      </w:r>
    </w:p>
    <w:p w14:paraId="60068D11">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(3) “服务”系指根据合同规定乙方</w:t>
      </w:r>
      <w:r>
        <w:rPr>
          <w:rFonts w:hint="eastAsia" w:ascii="宋体" w:hAnsi="宋体" w:cs="Times New Roman"/>
          <w:color w:val="000000" w:themeColor="text1"/>
          <w:highlight w:val="none"/>
          <w14:textFill>
            <w14:solidFill>
              <w14:schemeClr w14:val="tx1"/>
            </w14:solidFill>
          </w14:textFill>
        </w:rPr>
        <w:t>须向甲方提供的一切服务</w:t>
      </w:r>
    </w:p>
    <w:p w14:paraId="0F0948BC">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w:t>
      </w:r>
      <w:r>
        <w:rPr>
          <w:rFonts w:hint="eastAsia" w:ascii="宋体" w:hAnsi="宋体" w:cs="Times New Roman"/>
          <w:color w:val="000000" w:themeColor="text1"/>
          <w:highlight w:val="none"/>
          <w14:textFill>
            <w14:solidFill>
              <w14:schemeClr w14:val="tx1"/>
            </w14:solidFill>
          </w14:textFill>
        </w:rPr>
        <w:t>4</w:t>
      </w:r>
      <w:r>
        <w:rPr>
          <w:rFonts w:ascii="宋体" w:hAnsi="宋体" w:cs="Times New Roman"/>
          <w:color w:val="000000" w:themeColor="text1"/>
          <w:highlight w:val="none"/>
          <w14:textFill>
            <w14:solidFill>
              <w14:schemeClr w14:val="tx1"/>
            </w14:solidFill>
          </w14:textFill>
        </w:rPr>
        <w:t>)“甲方”系指合同格式中所述购买服务的单位。</w:t>
      </w:r>
    </w:p>
    <w:p w14:paraId="5D078FC9">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w:t>
      </w:r>
      <w:r>
        <w:rPr>
          <w:rFonts w:hint="eastAsia" w:ascii="宋体" w:hAnsi="宋体" w:cs="Times New Roman"/>
          <w:color w:val="000000" w:themeColor="text1"/>
          <w:highlight w:val="none"/>
          <w14:textFill>
            <w14:solidFill>
              <w14:schemeClr w14:val="tx1"/>
            </w14:solidFill>
          </w14:textFill>
        </w:rPr>
        <w:t>5</w:t>
      </w:r>
      <w:r>
        <w:rPr>
          <w:rFonts w:ascii="宋体" w:hAnsi="宋体" w:cs="Times New Roman"/>
          <w:color w:val="000000" w:themeColor="text1"/>
          <w:highlight w:val="none"/>
          <w14:textFill>
            <w14:solidFill>
              <w14:schemeClr w14:val="tx1"/>
            </w14:solidFill>
          </w14:textFill>
        </w:rPr>
        <w:t>)“乙方”系指合同格式中所述提供服务的公司或实体。</w:t>
      </w:r>
    </w:p>
    <w:p w14:paraId="2A87984D">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w:t>
      </w:r>
      <w:r>
        <w:rPr>
          <w:rFonts w:hint="eastAsia" w:ascii="宋体" w:hAnsi="宋体" w:cs="Times New Roman"/>
          <w:color w:val="000000" w:themeColor="text1"/>
          <w:highlight w:val="none"/>
          <w14:textFill>
            <w14:solidFill>
              <w14:schemeClr w14:val="tx1"/>
            </w14:solidFill>
          </w14:textFill>
        </w:rPr>
        <w:t>6</w:t>
      </w:r>
      <w:r>
        <w:rPr>
          <w:rFonts w:ascii="宋体" w:hAnsi="宋体" w:cs="Times New Roman"/>
          <w:color w:val="000000" w:themeColor="text1"/>
          <w:highlight w:val="none"/>
          <w14:textFill>
            <w14:solidFill>
              <w14:schemeClr w14:val="tx1"/>
            </w14:solidFill>
          </w14:textFill>
        </w:rPr>
        <w:t>)“项目现场”系指合同条款前附表中指明的地点。</w:t>
      </w:r>
    </w:p>
    <w:p w14:paraId="07C82379">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w:t>
      </w:r>
      <w:r>
        <w:rPr>
          <w:rFonts w:hint="eastAsia" w:ascii="宋体" w:hAnsi="宋体" w:cs="Times New Roman"/>
          <w:color w:val="000000" w:themeColor="text1"/>
          <w:highlight w:val="none"/>
          <w14:textFill>
            <w14:solidFill>
              <w14:schemeClr w14:val="tx1"/>
            </w14:solidFill>
          </w14:textFill>
        </w:rPr>
        <w:t>7</w:t>
      </w:r>
      <w:r>
        <w:rPr>
          <w:rFonts w:ascii="宋体" w:hAnsi="宋体" w:cs="Times New Roman"/>
          <w:color w:val="000000" w:themeColor="text1"/>
          <w:highlight w:val="none"/>
          <w14:textFill>
            <w14:solidFill>
              <w14:schemeClr w14:val="tx1"/>
            </w14:solidFill>
          </w14:textFill>
        </w:rPr>
        <w:t xml:space="preserve">)“天”指日历天数。 </w:t>
      </w:r>
    </w:p>
    <w:p w14:paraId="0ADC34D1">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09C39302">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2.服务</w:t>
      </w:r>
      <w:r>
        <w:rPr>
          <w:rFonts w:ascii="宋体" w:hAnsi="宋体" w:cs="Times New Roman"/>
          <w:b/>
          <w:bCs/>
          <w:color w:val="000000" w:themeColor="text1"/>
          <w:highlight w:val="none"/>
          <w14:textFill>
            <w14:solidFill>
              <w14:schemeClr w14:val="tx1"/>
            </w14:solidFill>
          </w14:textFill>
        </w:rPr>
        <w:t>规格</w:t>
      </w:r>
    </w:p>
    <w:p w14:paraId="6BDED616">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2</w:t>
      </w:r>
      <w:r>
        <w:rPr>
          <w:rFonts w:ascii="宋体" w:hAnsi="宋体" w:cs="Times New Roman"/>
          <w:color w:val="000000" w:themeColor="text1"/>
          <w:highlight w:val="none"/>
          <w14:textFill>
            <w14:solidFill>
              <w14:schemeClr w14:val="tx1"/>
            </w14:solidFill>
          </w14:textFill>
        </w:rPr>
        <w:t xml:space="preserve">.1 </w:t>
      </w:r>
      <w:r>
        <w:rPr>
          <w:rFonts w:hint="eastAsia" w:ascii="宋体" w:hAnsi="宋体" w:cs="Times New Roman"/>
          <w:color w:val="000000" w:themeColor="text1"/>
          <w:highlight w:val="none"/>
          <w14:textFill>
            <w14:solidFill>
              <w14:schemeClr w14:val="tx1"/>
            </w14:solidFill>
          </w14:textFill>
        </w:rPr>
        <w:t>乙方提供的服务档次、服务种类、服务标准、服务限额应与竞争性磋商文件规定的相一致。</w:t>
      </w:r>
    </w:p>
    <w:p w14:paraId="51590537">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415DD6EB">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3.合法性</w:t>
      </w:r>
    </w:p>
    <w:p w14:paraId="077417CB">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3</w:t>
      </w:r>
      <w:r>
        <w:rPr>
          <w:rFonts w:ascii="宋体" w:hAnsi="宋体" w:cs="Times New Roman"/>
          <w:color w:val="000000" w:themeColor="text1"/>
          <w:highlight w:val="none"/>
          <w14:textFill>
            <w14:solidFill>
              <w14:schemeClr w14:val="tx1"/>
            </w14:solidFill>
          </w14:textFill>
        </w:rPr>
        <w:t xml:space="preserve">.1 </w:t>
      </w:r>
      <w:r>
        <w:rPr>
          <w:rFonts w:hint="eastAsia" w:ascii="宋体" w:hAnsi="宋体" w:cs="Times New Roman"/>
          <w:color w:val="000000" w:themeColor="text1"/>
          <w:highlight w:val="none"/>
          <w14:textFill>
            <w14:solidFill>
              <w14:schemeClr w14:val="tx1"/>
            </w14:solidFill>
          </w14:textFill>
        </w:rPr>
        <w:t>乙方应保证甲方在合同中所享有服务期和服务范围内的权益合法性，即不违反国家的法律法规。</w:t>
      </w:r>
    </w:p>
    <w:p w14:paraId="1E158C91">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38498EA4">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4.服务</w:t>
      </w:r>
      <w:r>
        <w:rPr>
          <w:rFonts w:ascii="宋体" w:hAnsi="宋体" w:cs="Times New Roman"/>
          <w:b/>
          <w:bCs/>
          <w:color w:val="000000" w:themeColor="text1"/>
          <w:highlight w:val="none"/>
          <w14:textFill>
            <w14:solidFill>
              <w14:schemeClr w14:val="tx1"/>
            </w14:solidFill>
          </w14:textFill>
        </w:rPr>
        <w:t>要求</w:t>
      </w:r>
    </w:p>
    <w:p w14:paraId="62982C69">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4</w:t>
      </w:r>
      <w:r>
        <w:rPr>
          <w:rFonts w:ascii="宋体" w:hAnsi="宋体" w:cs="Times New Roman"/>
          <w:color w:val="000000" w:themeColor="text1"/>
          <w:highlight w:val="none"/>
          <w14:textFill>
            <w14:solidFill>
              <w14:schemeClr w14:val="tx1"/>
            </w14:solidFill>
          </w14:textFill>
        </w:rPr>
        <w:t xml:space="preserve">.1 </w:t>
      </w:r>
      <w:r>
        <w:rPr>
          <w:rFonts w:hint="eastAsia" w:ascii="宋体" w:hAnsi="宋体" w:cs="Times New Roman"/>
          <w:color w:val="000000" w:themeColor="text1"/>
          <w:highlight w:val="none"/>
          <w14:textFill>
            <w14:solidFill>
              <w14:schemeClr w14:val="tx1"/>
            </w14:solidFill>
          </w14:textFill>
        </w:rPr>
        <w:t>甲方对乙方提供的服务提出具体的服务内容、服务标准、服务规划以及服务质量等。</w:t>
      </w:r>
    </w:p>
    <w:p w14:paraId="4F27B553">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4</w:t>
      </w:r>
      <w:r>
        <w:rPr>
          <w:rFonts w:ascii="宋体" w:hAnsi="宋体" w:cs="Times New Roman"/>
          <w:color w:val="000000" w:themeColor="text1"/>
          <w:highlight w:val="none"/>
          <w14:textFill>
            <w14:solidFill>
              <w14:schemeClr w14:val="tx1"/>
            </w14:solidFill>
          </w14:textFill>
        </w:rPr>
        <w:t xml:space="preserve">.2 </w:t>
      </w:r>
      <w:r>
        <w:rPr>
          <w:rFonts w:hint="eastAsia" w:ascii="宋体" w:hAnsi="宋体" w:cs="Times New Roman"/>
          <w:color w:val="000000" w:themeColor="text1"/>
          <w:highlight w:val="none"/>
          <w14:textFill>
            <w14:solidFill>
              <w14:schemeClr w14:val="tx1"/>
            </w14:solidFill>
          </w14:textFill>
        </w:rPr>
        <w:t>乙方提供的服务应具有合理性、可行性和可操作性。</w:t>
      </w:r>
    </w:p>
    <w:p w14:paraId="57064E3E">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70E3377C">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5.</w:t>
      </w:r>
      <w:r>
        <w:rPr>
          <w:rFonts w:ascii="宋体" w:hAnsi="宋体" w:cs="Times New Roman"/>
          <w:b/>
          <w:bCs/>
          <w:color w:val="000000" w:themeColor="text1"/>
          <w:highlight w:val="none"/>
          <w14:textFill>
            <w14:solidFill>
              <w14:schemeClr w14:val="tx1"/>
            </w14:solidFill>
          </w14:textFill>
        </w:rPr>
        <w:t>付款</w:t>
      </w:r>
    </w:p>
    <w:p w14:paraId="4CFF8FB1">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5</w:t>
      </w:r>
      <w:r>
        <w:rPr>
          <w:rFonts w:ascii="宋体" w:hAnsi="宋体" w:cs="Times New Roman"/>
          <w:color w:val="000000" w:themeColor="text1"/>
          <w:highlight w:val="none"/>
          <w14:textFill>
            <w14:solidFill>
              <w14:schemeClr w14:val="tx1"/>
            </w14:solidFill>
          </w14:textFill>
        </w:rPr>
        <w:t>.1 本合同以人民币付款。</w:t>
      </w:r>
    </w:p>
    <w:p w14:paraId="0213B1F1">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5</w:t>
      </w:r>
      <w:r>
        <w:rPr>
          <w:rFonts w:ascii="宋体" w:hAnsi="宋体" w:cs="Times New Roman"/>
          <w:color w:val="000000" w:themeColor="text1"/>
          <w:highlight w:val="none"/>
          <w14:textFill>
            <w14:solidFill>
              <w14:schemeClr w14:val="tx1"/>
            </w14:solidFill>
          </w14:textFill>
        </w:rPr>
        <w:t>.2 乙方应按照双方签订的合同规定</w:t>
      </w:r>
      <w:r>
        <w:rPr>
          <w:rFonts w:hint="eastAsia" w:ascii="宋体" w:hAnsi="宋体" w:cs="Times New Roman"/>
          <w:color w:val="000000" w:themeColor="text1"/>
          <w:highlight w:val="none"/>
          <w14:textFill>
            <w14:solidFill>
              <w14:schemeClr w14:val="tx1"/>
            </w14:solidFill>
          </w14:textFill>
        </w:rPr>
        <w:t>提供服务</w:t>
      </w:r>
      <w:r>
        <w:rPr>
          <w:rFonts w:ascii="宋体" w:hAnsi="宋体" w:cs="Times New Roman"/>
          <w:color w:val="000000" w:themeColor="text1"/>
          <w:highlight w:val="none"/>
          <w14:textFill>
            <w14:solidFill>
              <w14:schemeClr w14:val="tx1"/>
            </w14:solidFill>
          </w14:textFill>
        </w:rPr>
        <w:t>。</w:t>
      </w:r>
      <w:r>
        <w:rPr>
          <w:rFonts w:hint="eastAsia" w:ascii="宋体" w:hAnsi="宋体" w:cs="Times New Roman"/>
          <w:color w:val="000000" w:themeColor="text1"/>
          <w:highlight w:val="none"/>
          <w14:textFill>
            <w14:solidFill>
              <w14:schemeClr w14:val="tx1"/>
            </w14:solidFill>
          </w14:textFill>
        </w:rPr>
        <w:t>手续办完后，乙方应向甲方提供发票和清单，甲方依“合同条款前附表”规定的付款条件付款。</w:t>
      </w:r>
    </w:p>
    <w:p w14:paraId="136D7AEE">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050EE67E">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6.</w:t>
      </w:r>
      <w:r>
        <w:rPr>
          <w:rFonts w:ascii="宋体" w:hAnsi="宋体" w:cs="Times New Roman"/>
          <w:b/>
          <w:bCs/>
          <w:color w:val="000000" w:themeColor="text1"/>
          <w:highlight w:val="none"/>
          <w14:textFill>
            <w14:solidFill>
              <w14:schemeClr w14:val="tx1"/>
            </w14:solidFill>
          </w14:textFill>
        </w:rPr>
        <w:t>质量保证</w:t>
      </w:r>
    </w:p>
    <w:p w14:paraId="504431ED">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6.1</w:t>
      </w:r>
      <w:r>
        <w:rPr>
          <w:rFonts w:ascii="宋体" w:hAnsi="宋体" w:cs="Times New Roman"/>
          <w:color w:val="000000" w:themeColor="text1"/>
          <w:highlight w:val="none"/>
          <w14:textFill>
            <w14:solidFill>
              <w14:schemeClr w14:val="tx1"/>
            </w14:solidFill>
          </w14:textFill>
        </w:rPr>
        <w:t>乙方应</w:t>
      </w:r>
      <w:r>
        <w:rPr>
          <w:rFonts w:hint="eastAsia" w:ascii="宋体" w:hAnsi="宋体" w:cs="Times New Roman"/>
          <w:color w:val="000000" w:themeColor="text1"/>
          <w:highlight w:val="none"/>
          <w14:textFill>
            <w14:solidFill>
              <w14:schemeClr w14:val="tx1"/>
            </w14:solidFill>
          </w14:textFill>
        </w:rPr>
        <w:t>提供优质服务，保证服务质量，且不能低于合同规定的范围和种类。甲方将定期或不定期的对项目实行动态跟踪、检查。</w:t>
      </w:r>
    </w:p>
    <w:p w14:paraId="007EB1A8">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6.2乙方在收到甲方关于服务质量问题的通知后</w:t>
      </w:r>
      <w:r>
        <w:rPr>
          <w:rFonts w:ascii="宋体" w:hAnsi="宋体" w:cs="Times New Roman"/>
          <w:color w:val="000000" w:themeColor="text1"/>
          <w:highlight w:val="none"/>
          <w14:textFill>
            <w14:solidFill>
              <w14:schemeClr w14:val="tx1"/>
            </w14:solidFill>
          </w14:textFill>
        </w:rPr>
        <w:t>二十八（28）天内</w:t>
      </w:r>
      <w:r>
        <w:rPr>
          <w:rFonts w:hint="eastAsia" w:ascii="宋体" w:hAnsi="宋体" w:cs="Times New Roman"/>
          <w:color w:val="000000" w:themeColor="text1"/>
          <w:highlight w:val="none"/>
          <w14:textFill>
            <w14:solidFill>
              <w14:schemeClr w14:val="tx1"/>
            </w14:solidFill>
          </w14:textFill>
        </w:rPr>
        <w:t>，应迅速查处并答复。</w:t>
      </w:r>
    </w:p>
    <w:p w14:paraId="4C92E1FA">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6.3如果乙方在收到通知</w:t>
      </w:r>
      <w:r>
        <w:rPr>
          <w:rFonts w:ascii="宋体" w:hAnsi="宋体" w:cs="Times New Roman"/>
          <w:color w:val="000000" w:themeColor="text1"/>
          <w:highlight w:val="none"/>
          <w14:textFill>
            <w14:solidFill>
              <w14:schemeClr w14:val="tx1"/>
            </w14:solidFill>
          </w14:textFill>
        </w:rPr>
        <w:t>二十八（28）天内</w:t>
      </w:r>
      <w:r>
        <w:rPr>
          <w:rFonts w:hint="eastAsia" w:ascii="宋体" w:hAnsi="宋体" w:cs="Times New Roman"/>
          <w:color w:val="000000" w:themeColor="text1"/>
          <w:highlight w:val="none"/>
          <w14:textFill>
            <w14:solidFill>
              <w14:schemeClr w14:val="tx1"/>
            </w14:solidFill>
          </w14:textFill>
        </w:rPr>
        <w:t>没有弥补缺陷，甲方可采取必要的补救措施，但风险和费用将由乙方承担，</w:t>
      </w:r>
      <w:r>
        <w:rPr>
          <w:rFonts w:ascii="宋体" w:hAnsi="宋体" w:cs="Times New Roman"/>
          <w:color w:val="000000" w:themeColor="text1"/>
          <w:highlight w:val="none"/>
          <w14:textFill>
            <w14:solidFill>
              <w14:schemeClr w14:val="tx1"/>
            </w14:solidFill>
          </w14:textFill>
        </w:rPr>
        <w:t>甲方根据合同规定对乙方行使的其他权力不受影响。</w:t>
      </w:r>
    </w:p>
    <w:p w14:paraId="27B0ADBD">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p>
    <w:p w14:paraId="4396FE01">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7</w:t>
      </w:r>
      <w:r>
        <w:rPr>
          <w:rFonts w:ascii="宋体" w:hAnsi="宋体" w:cs="Times New Roman"/>
          <w:b/>
          <w:bCs/>
          <w:color w:val="000000" w:themeColor="text1"/>
          <w:highlight w:val="none"/>
          <w14:textFill>
            <w14:solidFill>
              <w14:schemeClr w14:val="tx1"/>
            </w14:solidFill>
          </w14:textFill>
        </w:rPr>
        <w:t xml:space="preserve"> </w:t>
      </w:r>
      <w:r>
        <w:rPr>
          <w:rFonts w:hint="eastAsia" w:ascii="宋体" w:hAnsi="宋体" w:cs="Times New Roman"/>
          <w:b/>
          <w:bCs/>
          <w:color w:val="000000" w:themeColor="text1"/>
          <w:highlight w:val="none"/>
          <w14:textFill>
            <w14:solidFill>
              <w14:schemeClr w14:val="tx1"/>
            </w14:solidFill>
          </w14:textFill>
        </w:rPr>
        <w:t>.</w:t>
      </w:r>
      <w:r>
        <w:rPr>
          <w:rFonts w:ascii="宋体" w:hAnsi="宋体" w:cs="Times New Roman"/>
          <w:b/>
          <w:bCs/>
          <w:color w:val="000000" w:themeColor="text1"/>
          <w:highlight w:val="none"/>
          <w14:textFill>
            <w14:solidFill>
              <w14:schemeClr w14:val="tx1"/>
            </w14:solidFill>
          </w14:textFill>
        </w:rPr>
        <w:t>乙方履约延误</w:t>
      </w:r>
    </w:p>
    <w:p w14:paraId="2AD1A5FF">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7</w:t>
      </w:r>
      <w:r>
        <w:rPr>
          <w:rFonts w:ascii="宋体" w:hAnsi="宋体" w:cs="Times New Roman"/>
          <w:color w:val="000000" w:themeColor="text1"/>
          <w:highlight w:val="none"/>
          <w14:textFill>
            <w14:solidFill>
              <w14:schemeClr w14:val="tx1"/>
            </w14:solidFill>
          </w14:textFill>
        </w:rPr>
        <w:t>.1 乙方应按照甲方规定的时间表提供服务。</w:t>
      </w:r>
    </w:p>
    <w:p w14:paraId="529B99A1">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7</w:t>
      </w:r>
      <w:r>
        <w:rPr>
          <w:rFonts w:ascii="宋体" w:hAnsi="宋体" w:cs="Times New Roman"/>
          <w:color w:val="000000" w:themeColor="text1"/>
          <w:highlight w:val="none"/>
          <w14:textFill>
            <w14:solidFill>
              <w14:schemeClr w14:val="tx1"/>
            </w14:solidFill>
          </w14:textFill>
        </w:rPr>
        <w:t>.2 如乙方无正当理由而拖延</w:t>
      </w:r>
      <w:r>
        <w:rPr>
          <w:rFonts w:hint="eastAsia" w:ascii="宋体" w:hAnsi="宋体" w:cs="Times New Roman"/>
          <w:color w:val="000000" w:themeColor="text1"/>
          <w:highlight w:val="none"/>
          <w14:textFill>
            <w14:solidFill>
              <w14:schemeClr w14:val="tx1"/>
            </w14:solidFill>
          </w14:textFill>
        </w:rPr>
        <w:t>提供服务</w:t>
      </w:r>
      <w:r>
        <w:rPr>
          <w:rFonts w:ascii="宋体" w:hAnsi="宋体" w:cs="Times New Roman"/>
          <w:color w:val="000000" w:themeColor="text1"/>
          <w:highlight w:val="none"/>
          <w14:textFill>
            <w14:solidFill>
              <w14:schemeClr w14:val="tx1"/>
            </w14:solidFill>
          </w14:textFill>
        </w:rPr>
        <w:t xml:space="preserve">，将受到以下制裁：没收履约保证金，加收误期赔偿或违约终止合同。 </w:t>
      </w:r>
    </w:p>
    <w:p w14:paraId="06AEFF2E">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7</w:t>
      </w:r>
      <w:r>
        <w:rPr>
          <w:rFonts w:ascii="宋体" w:hAnsi="宋体" w:cs="Times New Roman"/>
          <w:color w:val="000000" w:themeColor="text1"/>
          <w:highlight w:val="none"/>
          <w14:textFill>
            <w14:solidFill>
              <w14:schemeClr w14:val="tx1"/>
            </w14:solidFill>
          </w14:textFill>
        </w:rPr>
        <w:t>.3 在履行合同过程中，如果乙方可能遇到妨碍按时提供服务的情况时，应及时以书面形式将拖延的事实，可能拖延的期限和理由通知甲方。甲方在收到乙方通知后，应尽快对情况进行评价，并确定是否通过修改合同，酌情延长交货时间。</w:t>
      </w:r>
    </w:p>
    <w:p w14:paraId="744348C9">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267AF093">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8.</w:t>
      </w:r>
      <w:r>
        <w:rPr>
          <w:rFonts w:ascii="宋体" w:hAnsi="宋体" w:cs="Times New Roman"/>
          <w:b/>
          <w:bCs/>
          <w:color w:val="000000" w:themeColor="text1"/>
          <w:highlight w:val="none"/>
          <w14:textFill>
            <w14:solidFill>
              <w14:schemeClr w14:val="tx1"/>
            </w14:solidFill>
          </w14:textFill>
        </w:rPr>
        <w:t>误期赔偿</w:t>
      </w:r>
    </w:p>
    <w:p w14:paraId="31BC184B">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8</w:t>
      </w:r>
      <w:r>
        <w:rPr>
          <w:rFonts w:ascii="宋体" w:hAnsi="宋体" w:cs="Times New Roman"/>
          <w:color w:val="000000" w:themeColor="text1"/>
          <w:highlight w:val="none"/>
          <w14:textFill>
            <w14:solidFill>
              <w14:schemeClr w14:val="tx1"/>
            </w14:solidFill>
          </w14:textFill>
        </w:rPr>
        <w:t>.1 除合同第</w:t>
      </w:r>
      <w:r>
        <w:rPr>
          <w:rFonts w:hint="eastAsia" w:ascii="宋体" w:hAnsi="宋体" w:cs="Times New Roman"/>
          <w:color w:val="000000" w:themeColor="text1"/>
          <w:highlight w:val="none"/>
          <w14:textFill>
            <w14:solidFill>
              <w14:schemeClr w14:val="tx1"/>
            </w14:solidFill>
          </w14:textFill>
        </w:rPr>
        <w:t>9</w:t>
      </w:r>
      <w:r>
        <w:rPr>
          <w:rFonts w:ascii="宋体" w:hAnsi="宋体" w:cs="Times New Roman"/>
          <w:color w:val="000000" w:themeColor="text1"/>
          <w:highlight w:val="none"/>
          <w14:textFill>
            <w14:solidFill>
              <w14:schemeClr w14:val="tx1"/>
            </w14:solidFill>
          </w14:textFill>
        </w:rPr>
        <w:t>条规定外，如果乙方没有按照合同规定的时间提供服务，甲方应从款</w:t>
      </w:r>
      <w:r>
        <w:rPr>
          <w:rFonts w:hint="eastAsia" w:ascii="宋体" w:hAnsi="宋体" w:cs="Times New Roman"/>
          <w:color w:val="000000" w:themeColor="text1"/>
          <w:highlight w:val="none"/>
          <w14:textFill>
            <w14:solidFill>
              <w14:schemeClr w14:val="tx1"/>
            </w14:solidFill>
          </w14:textFill>
        </w:rPr>
        <w:t>项</w:t>
      </w:r>
      <w:r>
        <w:rPr>
          <w:rFonts w:ascii="宋体" w:hAnsi="宋体" w:cs="Times New Roman"/>
          <w:color w:val="000000" w:themeColor="text1"/>
          <w:highlight w:val="none"/>
          <w14:textFill>
            <w14:solidFill>
              <w14:schemeClr w14:val="tx1"/>
            </w14:solidFill>
          </w14:textFill>
        </w:rPr>
        <w:t>中扣除误期赔偿费而不影响合同项下的其他补救方法，赔偿费按每周未提供服务费用的百分之零点五（0.5%）计收，直至提供服务为止。但误期赔偿费的最高限额不超过误期服务合同价的百分之五（5%）。一周按七（7）天计算，不足七（7）天按一周计算。一旦达到误期赔偿的最高限额，甲方可考虑终止合同。</w:t>
      </w:r>
    </w:p>
    <w:p w14:paraId="1CF293CE">
      <w:pPr>
        <w:spacing w:line="300" w:lineRule="auto"/>
        <w:ind w:left="-105" w:leftChars="-50" w:right="-105" w:rightChars="-50" w:firstLine="630" w:firstLineChars="300"/>
        <w:rPr>
          <w:rFonts w:ascii="宋体" w:hAnsi="宋体" w:cs="Times New Roman"/>
          <w:color w:val="000000" w:themeColor="text1"/>
          <w:highlight w:val="none"/>
          <w14:textFill>
            <w14:solidFill>
              <w14:schemeClr w14:val="tx1"/>
            </w14:solidFill>
          </w14:textFill>
        </w:rPr>
      </w:pPr>
    </w:p>
    <w:p w14:paraId="2A38391D">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9.</w:t>
      </w:r>
      <w:r>
        <w:rPr>
          <w:rFonts w:ascii="宋体" w:hAnsi="宋体" w:cs="Times New Roman"/>
          <w:b/>
          <w:bCs/>
          <w:color w:val="000000" w:themeColor="text1"/>
          <w:highlight w:val="none"/>
          <w14:textFill>
            <w14:solidFill>
              <w14:schemeClr w14:val="tx1"/>
            </w14:solidFill>
          </w14:textFill>
        </w:rPr>
        <w:t>不可抗力</w:t>
      </w:r>
    </w:p>
    <w:p w14:paraId="2F3FDE2D">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9</w:t>
      </w:r>
      <w:r>
        <w:rPr>
          <w:rFonts w:ascii="宋体" w:hAnsi="宋体" w:cs="Times New Roman"/>
          <w:color w:val="000000" w:themeColor="text1"/>
          <w:highlight w:val="none"/>
          <w14:textFill>
            <w14:solidFill>
              <w14:schemeClr w14:val="tx1"/>
            </w14:solidFill>
          </w14:textFill>
        </w:rPr>
        <w:t>.1 尽管有合同条款第</w:t>
      </w:r>
      <w:r>
        <w:rPr>
          <w:rFonts w:hint="eastAsia" w:ascii="宋体" w:hAnsi="宋体" w:cs="Times New Roman"/>
          <w:color w:val="000000" w:themeColor="text1"/>
          <w:highlight w:val="none"/>
          <w14:textFill>
            <w14:solidFill>
              <w14:schemeClr w14:val="tx1"/>
            </w14:solidFill>
          </w14:textFill>
        </w:rPr>
        <w:t>7</w:t>
      </w:r>
      <w:r>
        <w:rPr>
          <w:rFonts w:ascii="宋体" w:hAnsi="宋体" w:cs="Times New Roman"/>
          <w:color w:val="000000" w:themeColor="text1"/>
          <w:highlight w:val="none"/>
          <w14:textFill>
            <w14:solidFill>
              <w14:schemeClr w14:val="tx1"/>
            </w14:solidFill>
          </w14:textFill>
        </w:rPr>
        <w:t>条、</w:t>
      </w:r>
      <w:r>
        <w:rPr>
          <w:rFonts w:hint="eastAsia" w:ascii="宋体" w:hAnsi="宋体" w:cs="Times New Roman"/>
          <w:color w:val="000000" w:themeColor="text1"/>
          <w:highlight w:val="none"/>
          <w14:textFill>
            <w14:solidFill>
              <w14:schemeClr w14:val="tx1"/>
            </w14:solidFill>
          </w14:textFill>
        </w:rPr>
        <w:t>8</w:t>
      </w:r>
      <w:r>
        <w:rPr>
          <w:rFonts w:ascii="宋体" w:hAnsi="宋体" w:cs="Times New Roman"/>
          <w:color w:val="000000" w:themeColor="text1"/>
          <w:highlight w:val="none"/>
          <w14:textFill>
            <w14:solidFill>
              <w14:schemeClr w14:val="tx1"/>
            </w14:solidFill>
          </w14:textFill>
        </w:rPr>
        <w:t>条和</w:t>
      </w:r>
      <w:r>
        <w:rPr>
          <w:rFonts w:hint="eastAsia" w:ascii="宋体" w:hAnsi="宋体" w:cs="Times New Roman"/>
          <w:color w:val="000000" w:themeColor="text1"/>
          <w:highlight w:val="none"/>
          <w14:textFill>
            <w14:solidFill>
              <w14:schemeClr w14:val="tx1"/>
            </w14:solidFill>
          </w14:textFill>
        </w:rPr>
        <w:t>13</w:t>
      </w:r>
      <w:r>
        <w:rPr>
          <w:rFonts w:ascii="宋体" w:hAnsi="宋体" w:cs="Times New Roman"/>
          <w:color w:val="000000" w:themeColor="text1"/>
          <w:highlight w:val="none"/>
          <w14:textFill>
            <w14:solidFill>
              <w14:schemeClr w14:val="tx1"/>
            </w14:solidFill>
          </w14:textFill>
        </w:rPr>
        <w:t>条的规定，如果乙方因不可抗力而导致合同实施延误或不能履行合同义务的话，不应该被没收履约保证金，也不应该承担误期赔偿或终止合同的责任。</w:t>
      </w:r>
    </w:p>
    <w:p w14:paraId="21EE3B8F">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9</w:t>
      </w:r>
      <w:r>
        <w:rPr>
          <w:rFonts w:ascii="宋体" w:hAnsi="宋体" w:cs="Times New Roman"/>
          <w:color w:val="000000" w:themeColor="text1"/>
          <w:highlight w:val="none"/>
          <w14:textFill>
            <w14:solidFill>
              <w14:schemeClr w14:val="tx1"/>
            </w14:solidFill>
          </w14:textFill>
        </w:rPr>
        <w:t>.2 本条所述的“不可抗力”系指那些乙方无法控制，不可预见的事件，但不包括乙方的违约或疏忽。这些事件包括，但不限于：战争、严重火灾、洪水、台风、地震以及其它双方商定的事件。</w:t>
      </w:r>
    </w:p>
    <w:p w14:paraId="3191A410">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9</w:t>
      </w:r>
      <w:r>
        <w:rPr>
          <w:rFonts w:ascii="宋体" w:hAnsi="宋体" w:cs="Times New Roman"/>
          <w:color w:val="000000" w:themeColor="text1"/>
          <w:highlight w:val="none"/>
          <w14:textFill>
            <w14:solidFill>
              <w14:schemeClr w14:val="tx1"/>
            </w14:solidFill>
          </w14:textFill>
        </w:rPr>
        <w:t>.3 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持续超过一百二十六（126）天，双方应通过友好协商在合理的时间内达成进一步履行合同的协议。</w:t>
      </w:r>
    </w:p>
    <w:p w14:paraId="4528D565">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0D2C1D1F">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10</w:t>
      </w:r>
      <w:r>
        <w:rPr>
          <w:rFonts w:ascii="宋体" w:hAnsi="宋体" w:cs="Times New Roman"/>
          <w:b/>
          <w:bCs/>
          <w:color w:val="000000" w:themeColor="text1"/>
          <w:highlight w:val="none"/>
          <w14:textFill>
            <w14:solidFill>
              <w14:schemeClr w14:val="tx1"/>
            </w14:solidFill>
          </w14:textFill>
        </w:rPr>
        <w:t xml:space="preserve"> </w:t>
      </w:r>
      <w:r>
        <w:rPr>
          <w:rFonts w:hint="eastAsia" w:ascii="宋体" w:hAnsi="宋体" w:cs="Times New Roman"/>
          <w:b/>
          <w:bCs/>
          <w:color w:val="000000" w:themeColor="text1"/>
          <w:highlight w:val="none"/>
          <w14:textFill>
            <w14:solidFill>
              <w14:schemeClr w14:val="tx1"/>
            </w14:solidFill>
          </w14:textFill>
        </w:rPr>
        <w:t>.</w:t>
      </w:r>
      <w:r>
        <w:rPr>
          <w:rFonts w:ascii="宋体" w:hAnsi="宋体" w:cs="Times New Roman"/>
          <w:b/>
          <w:bCs/>
          <w:color w:val="000000" w:themeColor="text1"/>
          <w:highlight w:val="none"/>
          <w14:textFill>
            <w14:solidFill>
              <w14:schemeClr w14:val="tx1"/>
            </w14:solidFill>
          </w14:textFill>
        </w:rPr>
        <w:t>税费及保险</w:t>
      </w:r>
    </w:p>
    <w:p w14:paraId="3A1E6099">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10</w:t>
      </w:r>
      <w:r>
        <w:rPr>
          <w:rFonts w:ascii="宋体" w:hAnsi="宋体" w:cs="Times New Roman"/>
          <w:color w:val="000000" w:themeColor="text1"/>
          <w:highlight w:val="none"/>
          <w14:textFill>
            <w14:solidFill>
              <w14:schemeClr w14:val="tx1"/>
            </w14:solidFill>
          </w14:textFill>
        </w:rPr>
        <w:t>.1 根据现行税法规定对乙方征收的与本合同有关的一切税费均应由乙方负担。所有有关</w:t>
      </w:r>
      <w:r>
        <w:rPr>
          <w:rFonts w:hint="eastAsia" w:ascii="宋体" w:hAnsi="宋体" w:cs="Times New Roman"/>
          <w:color w:val="000000" w:themeColor="text1"/>
          <w:highlight w:val="none"/>
          <w14:textFill>
            <w14:solidFill>
              <w14:schemeClr w14:val="tx1"/>
            </w14:solidFill>
          </w14:textFill>
        </w:rPr>
        <w:t>因提供服务</w:t>
      </w:r>
      <w:r>
        <w:rPr>
          <w:rFonts w:ascii="宋体" w:hAnsi="宋体" w:cs="Times New Roman"/>
          <w:color w:val="000000" w:themeColor="text1"/>
          <w:highlight w:val="none"/>
          <w14:textFill>
            <w14:solidFill>
              <w14:schemeClr w14:val="tx1"/>
            </w14:solidFill>
          </w14:textFill>
        </w:rPr>
        <w:t>发生的保险均应由乙方负担。</w:t>
      </w:r>
    </w:p>
    <w:p w14:paraId="66CF9B44">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31616BFE">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ascii="宋体" w:hAnsi="宋体" w:cs="Times New Roman"/>
          <w:b/>
          <w:bCs/>
          <w:color w:val="000000" w:themeColor="text1"/>
          <w:highlight w:val="none"/>
          <w14:textFill>
            <w14:solidFill>
              <w14:schemeClr w14:val="tx1"/>
            </w14:solidFill>
          </w14:textFill>
        </w:rPr>
        <w:t>1</w:t>
      </w:r>
      <w:r>
        <w:rPr>
          <w:rFonts w:hint="eastAsia" w:ascii="宋体" w:hAnsi="宋体" w:cs="Times New Roman"/>
          <w:b/>
          <w:bCs/>
          <w:color w:val="000000" w:themeColor="text1"/>
          <w:highlight w:val="none"/>
          <w14:textFill>
            <w14:solidFill>
              <w14:schemeClr w14:val="tx1"/>
            </w14:solidFill>
          </w14:textFill>
        </w:rPr>
        <w:t>1.</w:t>
      </w:r>
      <w:r>
        <w:rPr>
          <w:rFonts w:ascii="宋体" w:hAnsi="宋体" w:cs="Times New Roman"/>
          <w:b/>
          <w:bCs/>
          <w:color w:val="000000" w:themeColor="text1"/>
          <w:highlight w:val="none"/>
          <w14:textFill>
            <w14:solidFill>
              <w14:schemeClr w14:val="tx1"/>
            </w14:solidFill>
          </w14:textFill>
        </w:rPr>
        <w:t>履约保证金</w:t>
      </w:r>
    </w:p>
    <w:p w14:paraId="26F01F4B">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11</w:t>
      </w:r>
      <w:r>
        <w:rPr>
          <w:rFonts w:ascii="宋体" w:hAnsi="宋体" w:cs="Times New Roman"/>
          <w:color w:val="000000" w:themeColor="text1"/>
          <w:highlight w:val="none"/>
          <w14:textFill>
            <w14:solidFill>
              <w14:schemeClr w14:val="tx1"/>
            </w14:solidFill>
          </w14:textFill>
        </w:rPr>
        <w:t>.1  如乙方未能履行合同规定的任何义务，甲方有权从履约保证金中得到补偿。</w:t>
      </w:r>
    </w:p>
    <w:p w14:paraId="5EF9A62C">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6477E81F">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ascii="宋体" w:hAnsi="宋体" w:cs="Times New Roman"/>
          <w:b/>
          <w:bCs/>
          <w:color w:val="000000" w:themeColor="text1"/>
          <w:highlight w:val="none"/>
          <w14:textFill>
            <w14:solidFill>
              <w14:schemeClr w14:val="tx1"/>
            </w14:solidFill>
          </w14:textFill>
        </w:rPr>
        <w:t>1</w:t>
      </w:r>
      <w:r>
        <w:rPr>
          <w:rFonts w:hint="eastAsia" w:ascii="宋体" w:hAnsi="宋体" w:cs="Times New Roman"/>
          <w:b/>
          <w:bCs/>
          <w:color w:val="000000" w:themeColor="text1"/>
          <w:highlight w:val="none"/>
          <w14:textFill>
            <w14:solidFill>
              <w14:schemeClr w14:val="tx1"/>
            </w14:solidFill>
          </w14:textFill>
        </w:rPr>
        <w:t>2.</w:t>
      </w:r>
      <w:r>
        <w:rPr>
          <w:rFonts w:ascii="宋体" w:hAnsi="宋体" w:cs="Times New Roman"/>
          <w:b/>
          <w:bCs/>
          <w:color w:val="000000" w:themeColor="text1"/>
          <w:highlight w:val="none"/>
          <w14:textFill>
            <w14:solidFill>
              <w14:schemeClr w14:val="tx1"/>
            </w14:solidFill>
          </w14:textFill>
        </w:rPr>
        <w:t>争端的解决</w:t>
      </w:r>
    </w:p>
    <w:p w14:paraId="69C74BB0">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1</w:t>
      </w:r>
      <w:r>
        <w:rPr>
          <w:rFonts w:hint="eastAsia" w:ascii="宋体" w:hAnsi="宋体" w:cs="Times New Roman"/>
          <w:color w:val="000000" w:themeColor="text1"/>
          <w:highlight w:val="none"/>
          <w14:textFill>
            <w14:solidFill>
              <w14:schemeClr w14:val="tx1"/>
            </w14:solidFill>
          </w14:textFill>
        </w:rPr>
        <w:t>2</w:t>
      </w:r>
      <w:r>
        <w:rPr>
          <w:rFonts w:ascii="宋体" w:hAnsi="宋体" w:cs="Times New Roman"/>
          <w:color w:val="000000" w:themeColor="text1"/>
          <w:highlight w:val="none"/>
          <w14:textFill>
            <w14:solidFill>
              <w14:schemeClr w14:val="tx1"/>
            </w14:solidFill>
          </w14:textFill>
        </w:rPr>
        <w:t xml:space="preserve">.1 </w:t>
      </w:r>
      <w:r>
        <w:rPr>
          <w:rFonts w:hint="eastAsia" w:ascii="宋体" w:hAnsi="宋体" w:cs="Times New Roman"/>
          <w:color w:val="000000" w:themeColor="text1"/>
          <w:highlight w:val="none"/>
          <w14:textFill>
            <w14:solidFill>
              <w14:schemeClr w14:val="tx1"/>
            </w14:solidFill>
          </w14:textFill>
        </w:rPr>
        <w:t>甲乙</w:t>
      </w:r>
      <w:r>
        <w:rPr>
          <w:rFonts w:ascii="宋体" w:hAnsi="宋体" w:cs="Times New Roman"/>
          <w:color w:val="000000" w:themeColor="text1"/>
          <w:highlight w:val="none"/>
          <w14:textFill>
            <w14:solidFill>
              <w14:schemeClr w14:val="tx1"/>
            </w14:solidFill>
          </w14:textFill>
        </w:rPr>
        <w:t>双方应通过友好协商，解决在执行本合同中所发生的或与本合同有关的一切争端。如从协商开始二十八（28）天内仍不能解决，双方应将争端提交</w:t>
      </w:r>
      <w:r>
        <w:rPr>
          <w:rFonts w:hint="eastAsia" w:ascii="宋体" w:hAnsi="宋体" w:cs="Times New Roman"/>
          <w:color w:val="000000" w:themeColor="text1"/>
          <w:highlight w:val="none"/>
          <w14:textFill>
            <w14:solidFill>
              <w14:schemeClr w14:val="tx1"/>
            </w14:solidFill>
          </w14:textFill>
        </w:rPr>
        <w:t>亳州</w:t>
      </w:r>
      <w:r>
        <w:rPr>
          <w:rFonts w:ascii="宋体" w:hAnsi="宋体" w:cs="Times New Roman"/>
          <w:color w:val="000000" w:themeColor="text1"/>
          <w:highlight w:val="none"/>
          <w14:textFill>
            <w14:solidFill>
              <w14:schemeClr w14:val="tx1"/>
            </w14:solidFill>
          </w14:textFill>
        </w:rPr>
        <w:t>仲裁委员会根据其仲裁程序进行仲裁。</w:t>
      </w:r>
    </w:p>
    <w:p w14:paraId="5CDB1A40">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1</w:t>
      </w:r>
      <w:r>
        <w:rPr>
          <w:rFonts w:hint="eastAsia" w:ascii="宋体" w:hAnsi="宋体" w:cs="Times New Roman"/>
          <w:color w:val="000000" w:themeColor="text1"/>
          <w:highlight w:val="none"/>
          <w14:textFill>
            <w14:solidFill>
              <w14:schemeClr w14:val="tx1"/>
            </w14:solidFill>
          </w14:textFill>
        </w:rPr>
        <w:t>2</w:t>
      </w:r>
      <w:r>
        <w:rPr>
          <w:rFonts w:ascii="宋体" w:hAnsi="宋体" w:cs="Times New Roman"/>
          <w:color w:val="000000" w:themeColor="text1"/>
          <w:highlight w:val="none"/>
          <w14:textFill>
            <w14:solidFill>
              <w14:schemeClr w14:val="tx1"/>
            </w14:solidFill>
          </w14:textFill>
        </w:rPr>
        <w:t>.2 仲裁裁决应为最终裁决，对双方均具有约束力。</w:t>
      </w:r>
    </w:p>
    <w:p w14:paraId="361E3360">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1</w:t>
      </w:r>
      <w:r>
        <w:rPr>
          <w:rFonts w:hint="eastAsia" w:ascii="宋体" w:hAnsi="宋体" w:cs="Times New Roman"/>
          <w:color w:val="000000" w:themeColor="text1"/>
          <w:highlight w:val="none"/>
          <w14:textFill>
            <w14:solidFill>
              <w14:schemeClr w14:val="tx1"/>
            </w14:solidFill>
          </w14:textFill>
        </w:rPr>
        <w:t>2</w:t>
      </w:r>
      <w:r>
        <w:rPr>
          <w:rFonts w:ascii="宋体" w:hAnsi="宋体" w:cs="Times New Roman"/>
          <w:color w:val="000000" w:themeColor="text1"/>
          <w:highlight w:val="none"/>
          <w14:textFill>
            <w14:solidFill>
              <w14:schemeClr w14:val="tx1"/>
            </w14:solidFill>
          </w14:textFill>
        </w:rPr>
        <w:t>.3 仲裁费除仲裁机关另有裁决外均应由败诉方负担。</w:t>
      </w:r>
    </w:p>
    <w:p w14:paraId="039EA4D9">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1</w:t>
      </w:r>
      <w:r>
        <w:rPr>
          <w:rFonts w:hint="eastAsia" w:ascii="宋体" w:hAnsi="宋体" w:cs="Times New Roman"/>
          <w:color w:val="000000" w:themeColor="text1"/>
          <w:highlight w:val="none"/>
          <w14:textFill>
            <w14:solidFill>
              <w14:schemeClr w14:val="tx1"/>
            </w14:solidFill>
          </w14:textFill>
        </w:rPr>
        <w:t>2</w:t>
      </w:r>
      <w:r>
        <w:rPr>
          <w:rFonts w:ascii="宋体" w:hAnsi="宋体" w:cs="Times New Roman"/>
          <w:color w:val="000000" w:themeColor="text1"/>
          <w:highlight w:val="none"/>
          <w14:textFill>
            <w14:solidFill>
              <w14:schemeClr w14:val="tx1"/>
            </w14:solidFill>
          </w14:textFill>
        </w:rPr>
        <w:t>.4 在仲裁期间，除正在进行仲裁的部分外，本合同的其它部分应继续执行。</w:t>
      </w:r>
    </w:p>
    <w:p w14:paraId="118F27E7">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p>
    <w:p w14:paraId="372FDD37">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13</w:t>
      </w:r>
      <w:r>
        <w:rPr>
          <w:rFonts w:ascii="宋体" w:hAnsi="宋体" w:cs="Times New Roman"/>
          <w:b/>
          <w:bCs/>
          <w:color w:val="000000" w:themeColor="text1"/>
          <w:highlight w:val="none"/>
          <w14:textFill>
            <w14:solidFill>
              <w14:schemeClr w14:val="tx1"/>
            </w14:solidFill>
          </w14:textFill>
        </w:rPr>
        <w:t xml:space="preserve"> </w:t>
      </w:r>
      <w:r>
        <w:rPr>
          <w:rFonts w:hint="eastAsia" w:ascii="宋体" w:hAnsi="宋体" w:cs="Times New Roman"/>
          <w:b/>
          <w:bCs/>
          <w:color w:val="000000" w:themeColor="text1"/>
          <w:highlight w:val="none"/>
          <w14:textFill>
            <w14:solidFill>
              <w14:schemeClr w14:val="tx1"/>
            </w14:solidFill>
          </w14:textFill>
        </w:rPr>
        <w:t>.</w:t>
      </w:r>
      <w:r>
        <w:rPr>
          <w:rFonts w:ascii="宋体" w:hAnsi="宋体" w:cs="Times New Roman"/>
          <w:b/>
          <w:bCs/>
          <w:color w:val="000000" w:themeColor="text1"/>
          <w:highlight w:val="none"/>
          <w14:textFill>
            <w14:solidFill>
              <w14:schemeClr w14:val="tx1"/>
            </w14:solidFill>
          </w14:textFill>
        </w:rPr>
        <w:t>违约终止合同</w:t>
      </w:r>
    </w:p>
    <w:p w14:paraId="63C57A47">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1</w:t>
      </w:r>
      <w:r>
        <w:rPr>
          <w:rFonts w:hint="eastAsia" w:ascii="宋体" w:hAnsi="宋体" w:cs="Times New Roman"/>
          <w:color w:val="000000" w:themeColor="text1"/>
          <w:highlight w:val="none"/>
          <w14:textFill>
            <w14:solidFill>
              <w14:schemeClr w14:val="tx1"/>
            </w14:solidFill>
          </w14:textFill>
        </w:rPr>
        <w:t>3</w:t>
      </w:r>
      <w:r>
        <w:rPr>
          <w:rFonts w:ascii="宋体" w:hAnsi="宋体" w:cs="Times New Roman"/>
          <w:color w:val="000000" w:themeColor="text1"/>
          <w:highlight w:val="none"/>
          <w14:textFill>
            <w14:solidFill>
              <w14:schemeClr w14:val="tx1"/>
            </w14:solidFill>
          </w14:textFill>
        </w:rPr>
        <w:t>.1 在甲方对乙方违约而采取的任何补救措施不受影响的情况下，甲方可向乙方发出书面通知书，提出终止部分或全部合同。</w:t>
      </w:r>
    </w:p>
    <w:p w14:paraId="5B5DD36F">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（1）如果乙方未能在合同规定的期限或甲方同意延长的限期内提供部分或全部</w:t>
      </w:r>
      <w:r>
        <w:rPr>
          <w:rFonts w:hint="eastAsia" w:ascii="宋体" w:hAnsi="宋体" w:cs="Times New Roman"/>
          <w:color w:val="000000" w:themeColor="text1"/>
          <w:highlight w:val="none"/>
          <w14:textFill>
            <w14:solidFill>
              <w14:schemeClr w14:val="tx1"/>
            </w14:solidFill>
          </w14:textFill>
        </w:rPr>
        <w:t>服务</w:t>
      </w:r>
      <w:r>
        <w:rPr>
          <w:rFonts w:ascii="宋体" w:hAnsi="宋体" w:cs="Times New Roman"/>
          <w:color w:val="000000" w:themeColor="text1"/>
          <w:highlight w:val="none"/>
          <w14:textFill>
            <w14:solidFill>
              <w14:schemeClr w14:val="tx1"/>
            </w14:solidFill>
          </w14:textFill>
        </w:rPr>
        <w:t>；</w:t>
      </w:r>
    </w:p>
    <w:p w14:paraId="4EDC83E5">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（2）如果乙方未能履行合同规定的其它任何义务；</w:t>
      </w:r>
    </w:p>
    <w:p w14:paraId="6E999CBF">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（3）如果甲方认为乙方在本合同的竞争或实施中有腐败和欺诈行为。</w:t>
      </w:r>
    </w:p>
    <w:p w14:paraId="00E5D925">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7EB9B8C9">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14.</w:t>
      </w:r>
      <w:r>
        <w:rPr>
          <w:rFonts w:ascii="宋体" w:hAnsi="宋体" w:cs="Times New Roman"/>
          <w:b/>
          <w:bCs/>
          <w:color w:val="000000" w:themeColor="text1"/>
          <w:highlight w:val="none"/>
          <w14:textFill>
            <w14:solidFill>
              <w14:schemeClr w14:val="tx1"/>
            </w14:solidFill>
          </w14:textFill>
        </w:rPr>
        <w:t>破产终止合同</w:t>
      </w:r>
    </w:p>
    <w:p w14:paraId="090BD92C">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14</w:t>
      </w:r>
      <w:r>
        <w:rPr>
          <w:rFonts w:ascii="宋体" w:hAnsi="宋体" w:cs="Times New Roman"/>
          <w:color w:val="000000" w:themeColor="text1"/>
          <w:highlight w:val="none"/>
          <w14:textFill>
            <w14:solidFill>
              <w14:schemeClr w14:val="tx1"/>
            </w14:solidFill>
          </w14:textFill>
        </w:rPr>
        <w:t>.1 如果乙方破产或无清偿能力，甲方可在任何时候以书面形式通知乙方终止合同而不给乙方补偿。该终止合同将不损害或影响甲方已经采取或将要采取的任何行动或补救措施的权力。</w:t>
      </w:r>
    </w:p>
    <w:p w14:paraId="61BF2653">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p>
    <w:p w14:paraId="5401A6BF">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15.</w:t>
      </w:r>
      <w:r>
        <w:rPr>
          <w:rFonts w:ascii="宋体" w:hAnsi="宋体" w:cs="Times New Roman"/>
          <w:b/>
          <w:bCs/>
          <w:color w:val="000000" w:themeColor="text1"/>
          <w:highlight w:val="none"/>
          <w14:textFill>
            <w14:solidFill>
              <w14:schemeClr w14:val="tx1"/>
            </w14:solidFill>
          </w14:textFill>
        </w:rPr>
        <w:t>转让和分包</w:t>
      </w:r>
    </w:p>
    <w:p w14:paraId="2EA66736">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15</w:t>
      </w:r>
      <w:r>
        <w:rPr>
          <w:rFonts w:ascii="宋体" w:hAnsi="宋体" w:cs="Times New Roman"/>
          <w:color w:val="000000" w:themeColor="text1"/>
          <w:highlight w:val="none"/>
          <w14:textFill>
            <w14:solidFill>
              <w14:schemeClr w14:val="tx1"/>
            </w14:solidFill>
          </w14:textFill>
        </w:rPr>
        <w:t>.1除甲方事先书面同意外，乙方不得部分转让或全部转让其应履行的合同义务。</w:t>
      </w:r>
    </w:p>
    <w:p w14:paraId="0103AEFE">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15</w:t>
      </w:r>
      <w:r>
        <w:rPr>
          <w:rFonts w:ascii="宋体" w:hAnsi="宋体" w:cs="Times New Roman"/>
          <w:color w:val="000000" w:themeColor="text1"/>
          <w:highlight w:val="none"/>
          <w14:textFill>
            <w14:solidFill>
              <w14:schemeClr w14:val="tx1"/>
            </w14:solidFill>
          </w14:textFill>
        </w:rPr>
        <w:t>.2如投标书中没有明确分包合同，在本合同签约前，乙方应书面通知甲方其在本合同中所分包的全部分包合同，无论原投标书或后来的分包通知均不能解除乙方履行本合同的责任和义务。</w:t>
      </w:r>
    </w:p>
    <w:p w14:paraId="67DB5180">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p>
    <w:p w14:paraId="09223FD8">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16.</w:t>
      </w:r>
      <w:r>
        <w:rPr>
          <w:rFonts w:ascii="宋体" w:hAnsi="宋体" w:cs="Times New Roman"/>
          <w:b/>
          <w:bCs/>
          <w:color w:val="000000" w:themeColor="text1"/>
          <w:highlight w:val="none"/>
          <w14:textFill>
            <w14:solidFill>
              <w14:schemeClr w14:val="tx1"/>
            </w14:solidFill>
          </w14:textFill>
        </w:rPr>
        <w:t>适用法律</w:t>
      </w:r>
    </w:p>
    <w:p w14:paraId="56BD56AC">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16</w:t>
      </w:r>
      <w:r>
        <w:rPr>
          <w:rFonts w:ascii="宋体" w:hAnsi="宋体" w:cs="Times New Roman"/>
          <w:color w:val="000000" w:themeColor="text1"/>
          <w:highlight w:val="none"/>
          <w14:textFill>
            <w14:solidFill>
              <w14:schemeClr w14:val="tx1"/>
            </w14:solidFill>
          </w14:textFill>
        </w:rPr>
        <w:t>.1 本合同应按照中华人民共和国的现行法律进行解释。</w:t>
      </w:r>
    </w:p>
    <w:p w14:paraId="1A2E0B3B">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p>
    <w:p w14:paraId="1AC0221F">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17.</w:t>
      </w:r>
      <w:r>
        <w:rPr>
          <w:rFonts w:ascii="宋体" w:hAnsi="宋体" w:cs="Times New Roman"/>
          <w:b/>
          <w:bCs/>
          <w:color w:val="000000" w:themeColor="text1"/>
          <w:highlight w:val="none"/>
          <w14:textFill>
            <w14:solidFill>
              <w14:schemeClr w14:val="tx1"/>
            </w14:solidFill>
          </w14:textFill>
        </w:rPr>
        <w:t>合同生效</w:t>
      </w:r>
    </w:p>
    <w:p w14:paraId="12360619">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17</w:t>
      </w:r>
      <w:r>
        <w:rPr>
          <w:rFonts w:ascii="宋体" w:hAnsi="宋体" w:cs="Times New Roman"/>
          <w:color w:val="000000" w:themeColor="text1"/>
          <w:highlight w:val="none"/>
          <w14:textFill>
            <w14:solidFill>
              <w14:schemeClr w14:val="tx1"/>
            </w14:solidFill>
          </w14:textFill>
        </w:rPr>
        <w:t>.1 本合同应在双方签字和甲方收到乙方提供的履约保证金后生效。</w:t>
      </w:r>
    </w:p>
    <w:p w14:paraId="215FD3B9">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6C369C05">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18.</w:t>
      </w:r>
      <w:r>
        <w:rPr>
          <w:rFonts w:ascii="宋体" w:hAnsi="宋体" w:cs="Times New Roman"/>
          <w:b/>
          <w:bCs/>
          <w:color w:val="000000" w:themeColor="text1"/>
          <w:highlight w:val="none"/>
          <w14:textFill>
            <w14:solidFill>
              <w14:schemeClr w14:val="tx1"/>
            </w14:solidFill>
          </w14:textFill>
        </w:rPr>
        <w:t>主导语言</w:t>
      </w:r>
    </w:p>
    <w:p w14:paraId="0992E3ED">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18</w:t>
      </w:r>
      <w:r>
        <w:rPr>
          <w:rFonts w:ascii="宋体" w:hAnsi="宋体" w:cs="Times New Roman"/>
          <w:color w:val="000000" w:themeColor="text1"/>
          <w:highlight w:val="none"/>
          <w14:textFill>
            <w14:solidFill>
              <w14:schemeClr w14:val="tx1"/>
            </w14:solidFill>
          </w14:textFill>
        </w:rPr>
        <w:t>.1本合同一式</w:t>
      </w:r>
      <w:r>
        <w:rPr>
          <w:rFonts w:hint="eastAsia" w:ascii="宋体" w:hAnsi="宋体" w:cs="Times New Roman"/>
          <w:color w:val="000000" w:themeColor="text1"/>
          <w:highlight w:val="none"/>
          <w14:textFill>
            <w14:solidFill>
              <w14:schemeClr w14:val="tx1"/>
            </w14:solidFill>
          </w14:textFill>
        </w:rPr>
        <w:t>4</w:t>
      </w:r>
      <w:r>
        <w:rPr>
          <w:rFonts w:ascii="宋体" w:hAnsi="宋体" w:cs="Times New Roman"/>
          <w:color w:val="000000" w:themeColor="text1"/>
          <w:highlight w:val="none"/>
          <w14:textFill>
            <w14:solidFill>
              <w14:schemeClr w14:val="tx1"/>
            </w14:solidFill>
          </w14:textFill>
        </w:rPr>
        <w:t>份，以中文书就，甲方</w:t>
      </w:r>
      <w:r>
        <w:rPr>
          <w:rFonts w:hint="eastAsia" w:ascii="宋体" w:hAnsi="宋体" w:cs="Times New Roman"/>
          <w:color w:val="000000" w:themeColor="text1"/>
          <w:highlight w:val="none"/>
          <w14:textFill>
            <w14:solidFill>
              <w14:schemeClr w14:val="tx1"/>
            </w14:solidFill>
          </w14:textFill>
        </w:rPr>
        <w:t>，</w:t>
      </w:r>
      <w:r>
        <w:rPr>
          <w:rFonts w:ascii="宋体" w:hAnsi="宋体" w:cs="Times New Roman"/>
          <w:color w:val="000000" w:themeColor="text1"/>
          <w:highlight w:val="none"/>
          <w14:textFill>
            <w14:solidFill>
              <w14:schemeClr w14:val="tx1"/>
            </w14:solidFill>
          </w14:textFill>
        </w:rPr>
        <w:t>乙方各执</w:t>
      </w:r>
      <w:r>
        <w:rPr>
          <w:rFonts w:hint="eastAsia" w:ascii="宋体" w:hAnsi="宋体" w:cs="Times New Roman"/>
          <w:color w:val="000000" w:themeColor="text1"/>
          <w:highlight w:val="none"/>
          <w14:textFill>
            <w14:solidFill>
              <w14:schemeClr w14:val="tx1"/>
            </w14:solidFill>
          </w14:textFill>
        </w:rPr>
        <w:t>2</w:t>
      </w:r>
      <w:r>
        <w:rPr>
          <w:rFonts w:ascii="宋体" w:hAnsi="宋体" w:cs="Times New Roman"/>
          <w:color w:val="000000" w:themeColor="text1"/>
          <w:highlight w:val="none"/>
          <w14:textFill>
            <w14:solidFill>
              <w14:schemeClr w14:val="tx1"/>
            </w14:solidFill>
          </w14:textFill>
        </w:rPr>
        <w:t xml:space="preserve">份。 </w:t>
      </w:r>
    </w:p>
    <w:p w14:paraId="3CBCEB2C">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1FD9CB8C">
      <w:pPr>
        <w:spacing w:line="300" w:lineRule="auto"/>
        <w:ind w:left="-105" w:leftChars="-50" w:right="-105" w:rightChars="-50"/>
        <w:rPr>
          <w:rFonts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19.</w:t>
      </w:r>
      <w:r>
        <w:rPr>
          <w:rFonts w:ascii="宋体" w:hAnsi="宋体" w:cs="Times New Roman"/>
          <w:b/>
          <w:bCs/>
          <w:color w:val="000000" w:themeColor="text1"/>
          <w:highlight w:val="none"/>
          <w14:textFill>
            <w14:solidFill>
              <w14:schemeClr w14:val="tx1"/>
            </w14:solidFill>
          </w14:textFill>
        </w:rPr>
        <w:t>合同修改</w:t>
      </w:r>
    </w:p>
    <w:p w14:paraId="74849A7E">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19</w:t>
      </w:r>
      <w:r>
        <w:rPr>
          <w:rFonts w:ascii="宋体" w:hAnsi="宋体" w:cs="Times New Roman"/>
          <w:color w:val="000000" w:themeColor="text1"/>
          <w:highlight w:val="none"/>
          <w14:textFill>
            <w14:solidFill>
              <w14:schemeClr w14:val="tx1"/>
            </w14:solidFill>
          </w14:textFill>
        </w:rPr>
        <w:t>.1 除了双方签署书面修改协议，并成为本合同不可分割的一部分的情况之外，本合同的条件不得有任何变化或修改。</w:t>
      </w:r>
    </w:p>
    <w:p w14:paraId="0182F616">
      <w:pPr>
        <w:spacing w:line="300" w:lineRule="auto"/>
        <w:ind w:left="-105" w:leftChars="-50" w:right="-105" w:rightChars="-50"/>
        <w:jc w:val="center"/>
        <w:rPr>
          <w:rFonts w:ascii="宋体" w:hAnsi="宋体" w:cs="Times New Roman"/>
          <w:color w:val="000000" w:themeColor="text1"/>
          <w:highlight w:val="none"/>
          <w14:textFill>
            <w14:solidFill>
              <w14:schemeClr w14:val="tx1"/>
            </w14:solidFill>
          </w14:textFill>
        </w:rPr>
      </w:pPr>
    </w:p>
    <w:p w14:paraId="281F1F8A">
      <w:pPr>
        <w:keepNext/>
        <w:keepLines/>
        <w:spacing w:before="260" w:after="260" w:line="413" w:lineRule="auto"/>
        <w:ind w:left="-105" w:leftChars="-50" w:right="-105" w:rightChars="-50"/>
        <w:outlineLvl w:val="2"/>
        <w:rPr>
          <w:rFonts w:cs="Times New Roman"/>
          <w:b/>
          <w:color w:val="000000" w:themeColor="text1"/>
          <w:sz w:val="32"/>
          <w:szCs w:val="20"/>
          <w:highlight w:val="none"/>
          <w14:textFill>
            <w14:solidFill>
              <w14:schemeClr w14:val="tx1"/>
            </w14:solidFill>
          </w14:textFill>
        </w:rPr>
      </w:pPr>
      <w:r>
        <w:rPr>
          <w:rFonts w:cs="Times New Roman"/>
          <w:b/>
          <w:color w:val="000000" w:themeColor="text1"/>
          <w:sz w:val="32"/>
          <w:szCs w:val="20"/>
          <w:highlight w:val="none"/>
          <w14:textFill>
            <w14:solidFill>
              <w14:schemeClr w14:val="tx1"/>
            </w14:solidFill>
          </w14:textFill>
        </w:rPr>
        <w:br w:type="page"/>
      </w:r>
      <w:r>
        <w:rPr>
          <w:rFonts w:cs="Times New Roman"/>
          <w:b/>
          <w:color w:val="000000" w:themeColor="text1"/>
          <w:sz w:val="32"/>
          <w:szCs w:val="20"/>
          <w:highlight w:val="none"/>
          <w14:textFill>
            <w14:solidFill>
              <w14:schemeClr w14:val="tx1"/>
            </w14:solidFill>
          </w14:textFill>
        </w:rPr>
        <w:t>三、 合同格式</w:t>
      </w:r>
    </w:p>
    <w:p w14:paraId="0C526D92">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u w:val="single"/>
          <w14:textFill>
            <w14:solidFill>
              <w14:schemeClr w14:val="tx1"/>
            </w14:solidFill>
          </w14:textFill>
        </w:rPr>
        <w:t xml:space="preserve">                                                        </w:t>
      </w:r>
      <w:r>
        <w:rPr>
          <w:rFonts w:ascii="宋体" w:hAnsi="宋体" w:cs="Times New Roman"/>
          <w:color w:val="000000" w:themeColor="text1"/>
          <w:highlight w:val="none"/>
          <w14:textFill>
            <w14:solidFill>
              <w14:schemeClr w14:val="tx1"/>
            </w14:solidFill>
          </w14:textFill>
        </w:rPr>
        <w:t>（以下简称“</w:t>
      </w:r>
      <w:r>
        <w:rPr>
          <w:rFonts w:hint="eastAsia" w:ascii="宋体" w:hAnsi="宋体" w:cs="Times New Roman"/>
          <w:color w:val="000000" w:themeColor="text1"/>
          <w:highlight w:val="none"/>
          <w14:textFill>
            <w14:solidFill>
              <w14:schemeClr w14:val="tx1"/>
            </w14:solidFill>
          </w14:textFill>
        </w:rPr>
        <w:t>甲方</w:t>
      </w:r>
      <w:r>
        <w:rPr>
          <w:rFonts w:ascii="宋体" w:hAnsi="宋体" w:cs="Times New Roman"/>
          <w:color w:val="000000" w:themeColor="text1"/>
          <w:highlight w:val="none"/>
          <w14:textFill>
            <w14:solidFill>
              <w14:schemeClr w14:val="tx1"/>
            </w14:solidFill>
          </w14:textFill>
        </w:rPr>
        <w:t>”）</w:t>
      </w:r>
    </w:p>
    <w:p w14:paraId="4770CA8D">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u w:val="single"/>
          <w14:textFill>
            <w14:solidFill>
              <w14:schemeClr w14:val="tx1"/>
            </w14:solidFill>
          </w14:textFill>
        </w:rPr>
        <w:t xml:space="preserve">                                                        </w:t>
      </w:r>
      <w:r>
        <w:rPr>
          <w:rFonts w:ascii="宋体" w:hAnsi="宋体" w:cs="Times New Roman"/>
          <w:color w:val="000000" w:themeColor="text1"/>
          <w:highlight w:val="none"/>
          <w14:textFill>
            <w14:solidFill>
              <w14:schemeClr w14:val="tx1"/>
            </w14:solidFill>
          </w14:textFill>
        </w:rPr>
        <w:t>（以下简称“</w:t>
      </w:r>
      <w:r>
        <w:rPr>
          <w:rFonts w:hint="eastAsia" w:ascii="宋体" w:hAnsi="宋体" w:cs="Times New Roman"/>
          <w:color w:val="000000" w:themeColor="text1"/>
          <w:highlight w:val="none"/>
          <w14:textFill>
            <w14:solidFill>
              <w14:schemeClr w14:val="tx1"/>
            </w14:solidFill>
          </w14:textFill>
        </w:rPr>
        <w:t>乙方</w:t>
      </w:r>
      <w:r>
        <w:rPr>
          <w:rFonts w:ascii="宋体" w:hAnsi="宋体" w:cs="Times New Roman"/>
          <w:color w:val="000000" w:themeColor="text1"/>
          <w:highlight w:val="none"/>
          <w14:textFill>
            <w14:solidFill>
              <w14:schemeClr w14:val="tx1"/>
            </w14:solidFill>
          </w14:textFill>
        </w:rPr>
        <w:t>”）</w:t>
      </w:r>
    </w:p>
    <w:p w14:paraId="01A6BA2E">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42FCA445">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同意按下述条款和条件签署本合同（以下简称“合同”）</w:t>
      </w:r>
      <w:r>
        <w:rPr>
          <w:rFonts w:hint="eastAsia" w:ascii="宋体" w:hAnsi="宋体" w:cs="Times New Roman"/>
          <w:color w:val="000000" w:themeColor="text1"/>
          <w:highlight w:val="none"/>
          <w14:textFill>
            <w14:solidFill>
              <w14:schemeClr w14:val="tx1"/>
            </w14:solidFill>
          </w14:textFill>
        </w:rPr>
        <w:t>。</w:t>
      </w:r>
    </w:p>
    <w:p w14:paraId="6EB0A7AB">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1</w:t>
      </w:r>
      <w:r>
        <w:rPr>
          <w:rFonts w:hint="eastAsia" w:ascii="宋体" w:hAnsi="宋体" w:cs="Times New Roman"/>
          <w:color w:val="000000" w:themeColor="text1"/>
          <w:highlight w:val="none"/>
          <w14:textFill>
            <w14:solidFill>
              <w14:schemeClr w14:val="tx1"/>
            </w14:solidFill>
          </w14:textFill>
        </w:rPr>
        <w:t>.</w:t>
      </w:r>
      <w:r>
        <w:rPr>
          <w:rFonts w:ascii="宋体" w:hAnsi="宋体" w:cs="Times New Roman"/>
          <w:color w:val="000000" w:themeColor="text1"/>
          <w:highlight w:val="none"/>
          <w14:textFill>
            <w14:solidFill>
              <w14:schemeClr w14:val="tx1"/>
            </w14:solidFill>
          </w14:textFill>
        </w:rPr>
        <w:t>合同文件</w:t>
      </w:r>
    </w:p>
    <w:p w14:paraId="315483F8">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本合同所附下列文件是构成本合同不可分割的部分：</w:t>
      </w:r>
    </w:p>
    <w:p w14:paraId="211A7A7B">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（1）合同条款及前附表</w:t>
      </w:r>
      <w:r>
        <w:rPr>
          <w:rFonts w:hint="eastAsia" w:ascii="宋体" w:hAnsi="宋体" w:cs="Times New Roman"/>
          <w:color w:val="000000" w:themeColor="text1"/>
          <w:highlight w:val="none"/>
          <w14:textFill>
            <w14:solidFill>
              <w14:schemeClr w14:val="tx1"/>
            </w14:solidFill>
          </w14:textFill>
        </w:rPr>
        <w:t>；</w:t>
      </w:r>
    </w:p>
    <w:p w14:paraId="74ED8B64">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（2）</w:t>
      </w:r>
      <w:r>
        <w:rPr>
          <w:rFonts w:hint="eastAsia" w:ascii="宋体" w:hAnsi="宋体" w:cs="Times New Roman"/>
          <w:color w:val="000000" w:themeColor="text1"/>
          <w:highlight w:val="none"/>
          <w14:textFill>
            <w14:solidFill>
              <w14:schemeClr w14:val="tx1"/>
            </w14:solidFill>
          </w14:textFill>
        </w:rPr>
        <w:t>竞争性磋商文件</w:t>
      </w:r>
      <w:r>
        <w:rPr>
          <w:rFonts w:ascii="宋体" w:hAnsi="宋体" w:cs="Times New Roman"/>
          <w:color w:val="000000" w:themeColor="text1"/>
          <w:highlight w:val="none"/>
          <w14:textFill>
            <w14:solidFill>
              <w14:schemeClr w14:val="tx1"/>
            </w14:solidFill>
          </w14:textFill>
        </w:rPr>
        <w:t>及附属资料</w:t>
      </w:r>
      <w:r>
        <w:rPr>
          <w:rFonts w:hint="eastAsia" w:ascii="宋体" w:hAnsi="宋体" w:cs="Times New Roman"/>
          <w:color w:val="000000" w:themeColor="text1"/>
          <w:highlight w:val="none"/>
          <w14:textFill>
            <w14:solidFill>
              <w14:schemeClr w14:val="tx1"/>
            </w14:solidFill>
          </w14:textFill>
        </w:rPr>
        <w:t>；</w:t>
      </w:r>
    </w:p>
    <w:p w14:paraId="74C62A66">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（3）</w:t>
      </w:r>
      <w:r>
        <w:rPr>
          <w:rFonts w:hint="eastAsia" w:ascii="宋体" w:hAnsi="宋体" w:cs="Times New Roman"/>
          <w:color w:val="000000" w:themeColor="text1"/>
          <w:highlight w:val="none"/>
          <w14:textFill>
            <w14:solidFill>
              <w14:schemeClr w14:val="tx1"/>
            </w14:solidFill>
          </w14:textFill>
        </w:rPr>
        <w:t>供应商</w:t>
      </w:r>
      <w:r>
        <w:rPr>
          <w:rFonts w:ascii="宋体" w:hAnsi="宋体" w:cs="Times New Roman"/>
          <w:color w:val="000000" w:themeColor="text1"/>
          <w:highlight w:val="none"/>
          <w14:textFill>
            <w14:solidFill>
              <w14:schemeClr w14:val="tx1"/>
            </w14:solidFill>
          </w14:textFill>
        </w:rPr>
        <w:t>提交的</w:t>
      </w:r>
      <w:r>
        <w:rPr>
          <w:rFonts w:hint="eastAsia" w:ascii="宋体" w:hAnsi="宋体" w:cs="Times New Roman"/>
          <w:color w:val="000000" w:themeColor="text1"/>
          <w:highlight w:val="none"/>
          <w14:textFill>
            <w14:solidFill>
              <w14:schemeClr w14:val="tx1"/>
            </w14:solidFill>
          </w14:textFill>
        </w:rPr>
        <w:t>响应文件</w:t>
      </w:r>
      <w:r>
        <w:rPr>
          <w:rFonts w:ascii="宋体" w:hAnsi="宋体" w:cs="Times New Roman"/>
          <w:color w:val="000000" w:themeColor="text1"/>
          <w:highlight w:val="none"/>
          <w14:textFill>
            <w14:solidFill>
              <w14:schemeClr w14:val="tx1"/>
            </w14:solidFill>
          </w14:textFill>
        </w:rPr>
        <w:t>和补充承诺</w:t>
      </w:r>
      <w:r>
        <w:rPr>
          <w:rFonts w:hint="eastAsia" w:ascii="宋体" w:hAnsi="宋体" w:cs="Times New Roman"/>
          <w:color w:val="000000" w:themeColor="text1"/>
          <w:highlight w:val="none"/>
          <w14:textFill>
            <w14:solidFill>
              <w14:schemeClr w14:val="tx1"/>
            </w14:solidFill>
          </w14:textFill>
        </w:rPr>
        <w:t>；</w:t>
      </w:r>
    </w:p>
    <w:p w14:paraId="6D51E68C">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w:t>
      </w:r>
      <w:r>
        <w:rPr>
          <w:rFonts w:hint="eastAsia" w:ascii="宋体" w:hAnsi="宋体" w:cs="Times New Roman"/>
          <w:color w:val="000000" w:themeColor="text1"/>
          <w:highlight w:val="none"/>
          <w14:textFill>
            <w14:solidFill>
              <w14:schemeClr w14:val="tx1"/>
            </w14:solidFill>
          </w14:textFill>
        </w:rPr>
        <w:t>4</w:t>
      </w:r>
      <w:r>
        <w:rPr>
          <w:rFonts w:ascii="宋体" w:hAnsi="宋体" w:cs="Times New Roman"/>
          <w:color w:val="000000" w:themeColor="text1"/>
          <w:highlight w:val="none"/>
          <w14:textFill>
            <w14:solidFill>
              <w14:schemeClr w14:val="tx1"/>
            </w14:solidFill>
          </w14:textFill>
        </w:rPr>
        <w:t>）中标通知书</w:t>
      </w:r>
      <w:r>
        <w:rPr>
          <w:rFonts w:hint="eastAsia" w:ascii="宋体" w:hAnsi="宋体" w:cs="Times New Roman"/>
          <w:color w:val="000000" w:themeColor="text1"/>
          <w:highlight w:val="none"/>
          <w14:textFill>
            <w14:solidFill>
              <w14:schemeClr w14:val="tx1"/>
            </w14:solidFill>
          </w14:textFill>
        </w:rPr>
        <w:t>。</w:t>
      </w:r>
    </w:p>
    <w:p w14:paraId="2E1F776D">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2</w:t>
      </w:r>
      <w:r>
        <w:rPr>
          <w:rFonts w:hint="eastAsia" w:ascii="宋体" w:hAnsi="宋体" w:cs="Times New Roman"/>
          <w:color w:val="000000" w:themeColor="text1"/>
          <w:highlight w:val="none"/>
          <w14:textFill>
            <w14:solidFill>
              <w14:schemeClr w14:val="tx1"/>
            </w14:solidFill>
          </w14:textFill>
        </w:rPr>
        <w:t>.</w:t>
      </w:r>
      <w:r>
        <w:rPr>
          <w:rFonts w:ascii="宋体" w:hAnsi="宋体" w:cs="Times New Roman"/>
          <w:color w:val="000000" w:themeColor="text1"/>
          <w:highlight w:val="none"/>
          <w14:textFill>
            <w14:solidFill>
              <w14:schemeClr w14:val="tx1"/>
            </w14:solidFill>
          </w14:textFill>
        </w:rPr>
        <w:t>合同范围和条件</w:t>
      </w:r>
    </w:p>
    <w:p w14:paraId="3001017F">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本合同的范围和条件应与上述合同文件的规定相一致。</w:t>
      </w:r>
    </w:p>
    <w:p w14:paraId="2AA3EE28">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3</w:t>
      </w:r>
      <w:r>
        <w:rPr>
          <w:rFonts w:hint="eastAsia" w:ascii="宋体" w:hAnsi="宋体" w:cs="Times New Roman"/>
          <w:color w:val="000000" w:themeColor="text1"/>
          <w:highlight w:val="none"/>
          <w14:textFill>
            <w14:solidFill>
              <w14:schemeClr w14:val="tx1"/>
            </w14:solidFill>
          </w14:textFill>
        </w:rPr>
        <w:t>.服务及要求</w:t>
      </w:r>
    </w:p>
    <w:p w14:paraId="476CDB5A">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本合同所提供的</w:t>
      </w:r>
      <w:r>
        <w:rPr>
          <w:rFonts w:hint="eastAsia" w:ascii="宋体" w:hAnsi="宋体" w:cs="Times New Roman"/>
          <w:color w:val="000000" w:themeColor="text1"/>
          <w:highlight w:val="none"/>
          <w14:textFill>
            <w14:solidFill>
              <w14:schemeClr w14:val="tx1"/>
            </w14:solidFill>
          </w14:textFill>
        </w:rPr>
        <w:t>服务及要求</w:t>
      </w:r>
      <w:r>
        <w:rPr>
          <w:rFonts w:ascii="宋体" w:hAnsi="宋体" w:cs="Times New Roman"/>
          <w:color w:val="000000" w:themeColor="text1"/>
          <w:highlight w:val="none"/>
          <w14:textFill>
            <w14:solidFill>
              <w14:schemeClr w14:val="tx1"/>
            </w14:solidFill>
          </w14:textFill>
        </w:rPr>
        <w:t>详见“</w:t>
      </w:r>
      <w:r>
        <w:rPr>
          <w:rFonts w:hint="eastAsia" w:ascii="宋体" w:hAnsi="宋体" w:cs="Times New Roman"/>
          <w:color w:val="000000" w:themeColor="text1"/>
          <w:highlight w:val="none"/>
          <w14:textFill>
            <w14:solidFill>
              <w14:schemeClr w14:val="tx1"/>
            </w14:solidFill>
          </w14:textFill>
        </w:rPr>
        <w:t>附件</w:t>
      </w:r>
      <w:r>
        <w:rPr>
          <w:rFonts w:ascii="宋体" w:hAnsi="宋体" w:cs="Times New Roman"/>
          <w:color w:val="000000" w:themeColor="text1"/>
          <w:highlight w:val="none"/>
          <w14:textFill>
            <w14:solidFill>
              <w14:schemeClr w14:val="tx1"/>
            </w14:solidFill>
          </w14:textFill>
        </w:rPr>
        <w:t>”。</w:t>
      </w:r>
    </w:p>
    <w:p w14:paraId="654D16C1">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4</w:t>
      </w:r>
      <w:r>
        <w:rPr>
          <w:rFonts w:hint="eastAsia" w:ascii="宋体" w:hAnsi="宋体" w:cs="Times New Roman"/>
          <w:color w:val="000000" w:themeColor="text1"/>
          <w:highlight w:val="none"/>
          <w14:textFill>
            <w14:solidFill>
              <w14:schemeClr w14:val="tx1"/>
            </w14:solidFill>
          </w14:textFill>
        </w:rPr>
        <w:t>.</w:t>
      </w:r>
      <w:r>
        <w:rPr>
          <w:rFonts w:ascii="宋体" w:hAnsi="宋体" w:cs="Times New Roman"/>
          <w:color w:val="000000" w:themeColor="text1"/>
          <w:highlight w:val="none"/>
          <w14:textFill>
            <w14:solidFill>
              <w14:schemeClr w14:val="tx1"/>
            </w14:solidFill>
          </w14:textFill>
        </w:rPr>
        <w:t>合同金额</w:t>
      </w:r>
    </w:p>
    <w:p w14:paraId="264BFAB2">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根据上述合同文件要求，合同的总金额为人民币</w:t>
      </w:r>
      <w:r>
        <w:rPr>
          <w:rFonts w:ascii="宋体" w:hAnsi="宋体" w:cs="Times New Roman"/>
          <w:color w:val="000000" w:themeColor="text1"/>
          <w:highlight w:val="none"/>
          <w:u w:val="single"/>
          <w14:textFill>
            <w14:solidFill>
              <w14:schemeClr w14:val="tx1"/>
            </w14:solidFill>
          </w14:textFill>
        </w:rPr>
        <w:t xml:space="preserve">         </w:t>
      </w:r>
      <w:r>
        <w:rPr>
          <w:rFonts w:ascii="宋体" w:hAnsi="宋体" w:cs="Times New Roman"/>
          <w:color w:val="000000" w:themeColor="text1"/>
          <w:highlight w:val="none"/>
          <w14:textFill>
            <w14:solidFill>
              <w14:schemeClr w14:val="tx1"/>
            </w14:solidFill>
          </w14:textFill>
        </w:rPr>
        <w:t>元</w:t>
      </w:r>
      <w:r>
        <w:rPr>
          <w:rFonts w:hint="eastAsia" w:ascii="宋体" w:hAnsi="宋体" w:cs="Times New Roman"/>
          <w:color w:val="000000" w:themeColor="text1"/>
          <w:highlight w:val="none"/>
          <w14:textFill>
            <w14:solidFill>
              <w14:schemeClr w14:val="tx1"/>
            </w14:solidFill>
          </w14:textFill>
        </w:rPr>
        <w:t>整（小写：</w:t>
      </w:r>
      <w:r>
        <w:rPr>
          <w:rFonts w:ascii="宋体" w:hAnsi="宋体" w:cs="Times New Roman"/>
          <w:color w:val="000000" w:themeColor="text1"/>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元）</w:t>
      </w:r>
      <w:r>
        <w:rPr>
          <w:rFonts w:ascii="宋体" w:hAnsi="宋体" w:cs="Times New Roman"/>
          <w:color w:val="000000" w:themeColor="text1"/>
          <w:highlight w:val="none"/>
          <w14:textFill>
            <w14:solidFill>
              <w14:schemeClr w14:val="tx1"/>
            </w14:solidFill>
          </w14:textFill>
        </w:rPr>
        <w:t>，分项价格在投标报价表中有明确规定。</w:t>
      </w:r>
    </w:p>
    <w:p w14:paraId="128ECC65">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5</w:t>
      </w:r>
      <w:r>
        <w:rPr>
          <w:rFonts w:hint="eastAsia" w:ascii="宋体" w:hAnsi="宋体" w:cs="Times New Roman"/>
          <w:color w:val="000000" w:themeColor="text1"/>
          <w:highlight w:val="none"/>
          <w14:textFill>
            <w14:solidFill>
              <w14:schemeClr w14:val="tx1"/>
            </w14:solidFill>
          </w14:textFill>
        </w:rPr>
        <w:t>.</w:t>
      </w:r>
      <w:r>
        <w:rPr>
          <w:rFonts w:ascii="宋体" w:hAnsi="宋体" w:cs="Times New Roman"/>
          <w:color w:val="000000" w:themeColor="text1"/>
          <w:highlight w:val="none"/>
          <w14:textFill>
            <w14:solidFill>
              <w14:schemeClr w14:val="tx1"/>
            </w14:solidFill>
          </w14:textFill>
        </w:rPr>
        <w:t>付款条件</w:t>
      </w:r>
    </w:p>
    <w:p w14:paraId="229099D2">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本合同的付款条件在</w:t>
      </w:r>
      <w:r>
        <w:rPr>
          <w:rFonts w:hint="eastAsia" w:ascii="宋体" w:hAnsi="宋体" w:cs="Times New Roman"/>
          <w:color w:val="000000" w:themeColor="text1"/>
          <w:highlight w:val="none"/>
          <w14:textFill>
            <w14:solidFill>
              <w14:schemeClr w14:val="tx1"/>
            </w14:solidFill>
          </w14:textFill>
        </w:rPr>
        <w:t>“</w:t>
      </w:r>
      <w:r>
        <w:rPr>
          <w:rFonts w:ascii="宋体" w:hAnsi="宋体" w:cs="Times New Roman"/>
          <w:color w:val="000000" w:themeColor="text1"/>
          <w:highlight w:val="none"/>
          <w14:textFill>
            <w14:solidFill>
              <w14:schemeClr w14:val="tx1"/>
            </w14:solidFill>
          </w14:textFill>
        </w:rPr>
        <w:t>合同条款前附表”中有明确规定。</w:t>
      </w:r>
    </w:p>
    <w:p w14:paraId="054115C8">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6.</w:t>
      </w:r>
      <w:r>
        <w:rPr>
          <w:rFonts w:ascii="宋体" w:hAnsi="宋体" w:cs="Times New Roman"/>
          <w:color w:val="000000" w:themeColor="text1"/>
          <w:highlight w:val="none"/>
          <w14:textFill>
            <w14:solidFill>
              <w14:schemeClr w14:val="tx1"/>
            </w14:solidFill>
          </w14:textFill>
        </w:rPr>
        <w:t>合同生效</w:t>
      </w:r>
    </w:p>
    <w:p w14:paraId="5C7743ED">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本合同经甲乙双方法定代表人或委托代理人签章（签名）、单位盖章并在甲方收到乙方提交的履约保证金后生效。</w:t>
      </w:r>
      <w:r>
        <w:rPr>
          <w:rFonts w:ascii="宋体" w:hAnsi="宋体" w:cs="Times New Roman"/>
          <w:color w:val="000000" w:themeColor="text1"/>
          <w:highlight w:val="none"/>
          <w14:textFill>
            <w14:solidFill>
              <w14:schemeClr w14:val="tx1"/>
            </w14:solidFill>
          </w14:textFill>
        </w:rPr>
        <w:t>本合同一式</w:t>
      </w:r>
      <w:r>
        <w:rPr>
          <w:rFonts w:hint="eastAsia" w:ascii="宋体" w:hAnsi="宋体" w:cs="Times New Roman"/>
          <w:color w:val="000000" w:themeColor="text1"/>
          <w:highlight w:val="none"/>
          <w14:textFill>
            <w14:solidFill>
              <w14:schemeClr w14:val="tx1"/>
            </w14:solidFill>
          </w14:textFill>
        </w:rPr>
        <w:t>4</w:t>
      </w:r>
      <w:r>
        <w:rPr>
          <w:rFonts w:ascii="宋体" w:hAnsi="宋体" w:cs="Times New Roman"/>
          <w:color w:val="000000" w:themeColor="text1"/>
          <w:highlight w:val="none"/>
          <w14:textFill>
            <w14:solidFill>
              <w14:schemeClr w14:val="tx1"/>
            </w14:solidFill>
          </w14:textFill>
        </w:rPr>
        <w:t>份，以中文书就，甲方</w:t>
      </w:r>
      <w:r>
        <w:rPr>
          <w:rFonts w:hint="eastAsia" w:ascii="宋体" w:hAnsi="宋体" w:cs="Times New Roman"/>
          <w:color w:val="000000" w:themeColor="text1"/>
          <w:highlight w:val="none"/>
          <w14:textFill>
            <w14:solidFill>
              <w14:schemeClr w14:val="tx1"/>
            </w14:solidFill>
          </w14:textFill>
        </w:rPr>
        <w:t>，</w:t>
      </w:r>
      <w:r>
        <w:rPr>
          <w:rFonts w:ascii="宋体" w:hAnsi="宋体" w:cs="Times New Roman"/>
          <w:color w:val="000000" w:themeColor="text1"/>
          <w:highlight w:val="none"/>
          <w14:textFill>
            <w14:solidFill>
              <w14:schemeClr w14:val="tx1"/>
            </w14:solidFill>
          </w14:textFill>
        </w:rPr>
        <w:t>乙方各执</w:t>
      </w:r>
      <w:r>
        <w:rPr>
          <w:rFonts w:hint="eastAsia" w:ascii="宋体" w:hAnsi="宋体" w:cs="Times New Roman"/>
          <w:color w:val="000000" w:themeColor="text1"/>
          <w:highlight w:val="none"/>
          <w14:textFill>
            <w14:solidFill>
              <w14:schemeClr w14:val="tx1"/>
            </w14:solidFill>
          </w14:textFill>
        </w:rPr>
        <w:t>2</w:t>
      </w:r>
      <w:r>
        <w:rPr>
          <w:rFonts w:ascii="宋体" w:hAnsi="宋体" w:cs="Times New Roman"/>
          <w:color w:val="000000" w:themeColor="text1"/>
          <w:highlight w:val="none"/>
          <w14:textFill>
            <w14:solidFill>
              <w14:schemeClr w14:val="tx1"/>
            </w14:solidFill>
          </w14:textFill>
        </w:rPr>
        <w:t>份。</w:t>
      </w:r>
    </w:p>
    <w:p w14:paraId="44D14234">
      <w:pPr>
        <w:spacing w:line="30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由于不可抗力因素致使合同无法履行时，双方应及时协商解决。</w:t>
      </w:r>
    </w:p>
    <w:p w14:paraId="48681951">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7.违约与处罚：</w:t>
      </w:r>
    </w:p>
    <w:p w14:paraId="2E864AD6">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①甲方应按照合同规定的时间办理支付手续，每拖延1天乙方可向甲方加收合同总价3 ‰的违约金。</w:t>
      </w:r>
    </w:p>
    <w:p w14:paraId="535B48D9">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②乙方未能按时交货\服务，每拖延1天，须向甲方支付合同总价3  ‰的违约金。</w:t>
      </w:r>
    </w:p>
    <w:p w14:paraId="51B302E6">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③乙方交付的货物\服务不符合合同规定或经验收不合格的，甲方有权拒收，乙方向甲方支付合同总价  3 %的违约金。</w:t>
      </w:r>
    </w:p>
    <w:p w14:paraId="143185D5">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④甲方无正当理由拒收货物\服务，须向乙方支付合同总价 3%的违约金。</w:t>
      </w:r>
    </w:p>
    <w:p w14:paraId="1E5A3400">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⑤乙方工期延误超过7天，视同乙方未能交付货物\服务。乙方未能交付货物\服务，则向甲方支付合同总价3%的违约金。</w:t>
      </w:r>
    </w:p>
    <w:p w14:paraId="5AC6316F">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⑥ 系统经2 次验收仍不合格，或者乙方未能交货\服务，除要求乙方承担违约责任外，甲方有权单方面解除合同。</w:t>
      </w:r>
    </w:p>
    <w:p w14:paraId="31AD5A7D">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⑦以上违约金最高数额均不超过合同总价的  5  %。</w:t>
      </w:r>
    </w:p>
    <w:p w14:paraId="3DBB3509">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8.未尽事宜</w:t>
      </w:r>
    </w:p>
    <w:p w14:paraId="4CE6BEE3">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未尽事宜，经双方协商一致，签订补充协议，补充协议与本合同具有同等效力。</w:t>
      </w:r>
    </w:p>
    <w:p w14:paraId="0CB1850B">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48CF81EC">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 xml:space="preserve"> 甲方（甲方公章）</w:t>
      </w:r>
    </w:p>
    <w:p w14:paraId="5A8E6BE6">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法定代表人或委托代理人签字或盖章：</w:t>
      </w:r>
    </w:p>
    <w:p w14:paraId="42A4BDC0">
      <w:pPr>
        <w:tabs>
          <w:tab w:val="left" w:pos="5460"/>
        </w:tabs>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日期：    年  月   日</w:t>
      </w:r>
    </w:p>
    <w:p w14:paraId="14DEFDE3">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p>
    <w:p w14:paraId="1C580B79">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乙方（乙方公章）</w:t>
      </w:r>
    </w:p>
    <w:p w14:paraId="0EA85634">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法定代表人或委托代理人签字或盖章：</w:t>
      </w:r>
    </w:p>
    <w:p w14:paraId="3E202E39">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日期：    年  月   日</w:t>
      </w:r>
    </w:p>
    <w:p w14:paraId="3D0B4348">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p>
    <w:p w14:paraId="24C78913">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77340877">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692E10CC">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3932EB8B">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43A8DA95">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3A6825E5">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06661851">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636BFDC7">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6FF3FCCF">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42204F62">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64FFD3AA">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40700E86">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287366A9">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377E5323">
      <w:pPr>
        <w:ind w:left="-105" w:leftChars="-50" w:right="-105" w:rightChars="-50"/>
        <w:rPr>
          <w:rFonts w:ascii="黑体" w:hAnsi="黑体" w:eastAsia="黑体" w:cs="黑体"/>
          <w:color w:val="000000" w:themeColor="text1"/>
          <w:sz w:val="32"/>
          <w:szCs w:val="32"/>
          <w:highlight w:val="none"/>
          <w14:textFill>
            <w14:solidFill>
              <w14:schemeClr w14:val="tx1"/>
            </w14:solidFill>
          </w14:textFill>
        </w:rPr>
      </w:pPr>
    </w:p>
    <w:p w14:paraId="1BE6CB0B">
      <w:pPr>
        <w:ind w:left="-105" w:leftChars="-50" w:right="-105" w:rightChars="-50"/>
        <w:rPr>
          <w:rFonts w:ascii="黑体" w:hAnsi="黑体" w:eastAsia="黑体" w:cs="黑体"/>
          <w:color w:val="000000" w:themeColor="text1"/>
          <w:sz w:val="32"/>
          <w:szCs w:val="32"/>
          <w:highlight w:val="none"/>
          <w14:textFill>
            <w14:solidFill>
              <w14:schemeClr w14:val="tx1"/>
            </w14:solidFill>
          </w14:textFill>
        </w:rPr>
      </w:pPr>
    </w:p>
    <w:p w14:paraId="540FE62D">
      <w:pPr>
        <w:ind w:left="-105" w:leftChars="-50" w:right="-105" w:rightChars="-50"/>
        <w:rPr>
          <w:rFonts w:ascii="黑体" w:hAnsi="黑体" w:eastAsia="黑体" w:cs="黑体"/>
          <w:color w:val="000000" w:themeColor="text1"/>
          <w:sz w:val="32"/>
          <w:szCs w:val="32"/>
          <w:highlight w:val="none"/>
          <w14:textFill>
            <w14:solidFill>
              <w14:schemeClr w14:val="tx1"/>
            </w14:solidFill>
          </w14:textFill>
        </w:rPr>
      </w:pPr>
    </w:p>
    <w:p w14:paraId="4FF1E9AF">
      <w:pPr>
        <w:ind w:left="-105" w:leftChars="-50" w:right="-105" w:rightChars="-50"/>
        <w:rPr>
          <w:rFonts w:ascii="黑体" w:hAnsi="黑体" w:eastAsia="黑体" w:cs="黑体"/>
          <w:color w:val="000000" w:themeColor="text1"/>
          <w:sz w:val="32"/>
          <w:szCs w:val="32"/>
          <w:highlight w:val="none"/>
          <w14:textFill>
            <w14:solidFill>
              <w14:schemeClr w14:val="tx1"/>
            </w14:solidFill>
          </w14:textFill>
        </w:rPr>
      </w:pPr>
    </w:p>
    <w:p w14:paraId="4F32A92A">
      <w:pPr>
        <w:ind w:left="-105" w:leftChars="-50" w:right="-105" w:rightChars="-50"/>
        <w:rPr>
          <w:rFonts w:ascii="黑体" w:hAnsi="黑体" w:eastAsia="黑体" w:cs="黑体"/>
          <w:color w:val="000000" w:themeColor="text1"/>
          <w:sz w:val="32"/>
          <w:szCs w:val="32"/>
          <w:highlight w:val="none"/>
          <w14:textFill>
            <w14:solidFill>
              <w14:schemeClr w14:val="tx1"/>
            </w14:solidFill>
          </w14:textFill>
        </w:rPr>
      </w:pPr>
    </w:p>
    <w:p w14:paraId="5C1FCBF1">
      <w:pPr>
        <w:ind w:left="-105" w:leftChars="-50" w:right="-105" w:rightChars="-50"/>
        <w:rPr>
          <w:rFonts w:ascii="黑体" w:hAnsi="黑体" w:eastAsia="黑体" w:cs="黑体"/>
          <w:color w:val="000000" w:themeColor="text1"/>
          <w:sz w:val="32"/>
          <w:szCs w:val="32"/>
          <w:highlight w:val="none"/>
          <w14:textFill>
            <w14:solidFill>
              <w14:schemeClr w14:val="tx1"/>
            </w14:solidFill>
          </w14:textFill>
        </w:rPr>
      </w:pPr>
    </w:p>
    <w:p w14:paraId="3441412B">
      <w:pPr>
        <w:ind w:left="-105" w:leftChars="-50" w:right="-105" w:rightChars="-50"/>
        <w:rPr>
          <w:rFonts w:ascii="黑体" w:hAnsi="黑体" w:eastAsia="黑体" w:cs="黑体"/>
          <w:color w:val="000000" w:themeColor="text1"/>
          <w:sz w:val="32"/>
          <w:szCs w:val="32"/>
          <w:highlight w:val="none"/>
          <w14:textFill>
            <w14:solidFill>
              <w14:schemeClr w14:val="tx1"/>
            </w14:solidFill>
          </w14:textFill>
        </w:rPr>
      </w:pPr>
    </w:p>
    <w:p w14:paraId="53B59F89">
      <w:pPr>
        <w:widowControl/>
        <w:ind w:left="-105" w:leftChars="-50" w:right="-105" w:rightChars="-50"/>
        <w:jc w:val="left"/>
        <w:rPr>
          <w:rFonts w:ascii="黑体" w:hAnsi="黑体" w:eastAsia="黑体" w:cs="黑体"/>
          <w:color w:val="000000" w:themeColor="text1"/>
          <w:sz w:val="32"/>
          <w:szCs w:val="32"/>
          <w:highlight w:val="none"/>
          <w14:textFill>
            <w14:solidFill>
              <w14:schemeClr w14:val="tx1"/>
            </w14:solidFill>
          </w14:textFill>
        </w:rPr>
      </w:pPr>
      <w:r>
        <w:rPr>
          <w:rFonts w:ascii="黑体" w:hAnsi="黑体" w:eastAsia="黑体" w:cs="黑体"/>
          <w:color w:val="000000" w:themeColor="text1"/>
          <w:sz w:val="32"/>
          <w:szCs w:val="32"/>
          <w:highlight w:val="none"/>
          <w14:textFill>
            <w14:solidFill>
              <w14:schemeClr w14:val="tx1"/>
            </w14:solidFill>
          </w14:textFill>
        </w:rPr>
        <w:br w:type="page"/>
      </w:r>
    </w:p>
    <w:p w14:paraId="16D6A9C3">
      <w:pPr>
        <w:widowControl/>
        <w:ind w:left="-105" w:leftChars="-50" w:right="-105" w:rightChars="-50"/>
        <w:jc w:val="left"/>
        <w:rPr>
          <w:rFonts w:ascii="宋体" w:hAnsi="宋体" w:cs="Times New Roman"/>
          <w:color w:val="000000" w:themeColor="text1"/>
          <w:szCs w:val="72"/>
          <w:highlight w:val="none"/>
          <w14:textFill>
            <w14:solidFill>
              <w14:schemeClr w14:val="tx1"/>
            </w14:solidFill>
          </w14:textFill>
        </w:rPr>
      </w:pPr>
    </w:p>
    <w:p w14:paraId="1F71DA2A">
      <w:pPr>
        <w:spacing w:line="300" w:lineRule="auto"/>
        <w:ind w:left="-105" w:leftChars="-50" w:right="-105" w:rightChars="-50"/>
        <w:rPr>
          <w:rFonts w:ascii="宋体" w:hAnsi="宋体" w:cs="Times New Roman"/>
          <w:color w:val="000000" w:themeColor="text1"/>
          <w:szCs w:val="72"/>
          <w:highlight w:val="none"/>
          <w14:textFill>
            <w14:solidFill>
              <w14:schemeClr w14:val="tx1"/>
            </w14:solidFill>
          </w14:textFill>
        </w:rPr>
      </w:pPr>
    </w:p>
    <w:p w14:paraId="015FB61C">
      <w:pPr>
        <w:keepNext/>
        <w:keepLines/>
        <w:numPr>
          <w:ilvl w:val="0"/>
          <w:numId w:val="19"/>
        </w:numPr>
        <w:spacing w:before="260" w:after="260" w:line="413" w:lineRule="auto"/>
        <w:ind w:left="-105" w:leftChars="-50" w:right="-105" w:rightChars="-50" w:firstLine="2570" w:firstLineChars="800"/>
        <w:outlineLvl w:val="1"/>
        <w:rPr>
          <w:rFonts w:ascii="Arial" w:hAnsi="Arial" w:eastAsia="黑体" w:cs="Times New Roman"/>
          <w:b/>
          <w:color w:val="000000" w:themeColor="text1"/>
          <w:sz w:val="32"/>
          <w:szCs w:val="20"/>
          <w:highlight w:val="none"/>
          <w14:textFill>
            <w14:solidFill>
              <w14:schemeClr w14:val="tx1"/>
            </w14:solidFill>
          </w14:textFill>
        </w:rPr>
      </w:pPr>
      <w:r>
        <w:rPr>
          <w:rFonts w:hint="eastAsia" w:ascii="Arial" w:hAnsi="Arial" w:eastAsia="黑体" w:cs="Times New Roman"/>
          <w:b/>
          <w:color w:val="000000" w:themeColor="text1"/>
          <w:sz w:val="32"/>
          <w:szCs w:val="20"/>
          <w:highlight w:val="none"/>
          <w14:textFill>
            <w14:solidFill>
              <w14:schemeClr w14:val="tx1"/>
            </w14:solidFill>
          </w14:textFill>
        </w:rPr>
        <w:t xml:space="preserve">   响应文件</w:t>
      </w:r>
      <w:r>
        <w:rPr>
          <w:rFonts w:ascii="Arial" w:hAnsi="Arial" w:eastAsia="黑体" w:cs="Times New Roman"/>
          <w:b/>
          <w:color w:val="000000" w:themeColor="text1"/>
          <w:sz w:val="32"/>
          <w:szCs w:val="20"/>
          <w:highlight w:val="none"/>
          <w14:textFill>
            <w14:solidFill>
              <w14:schemeClr w14:val="tx1"/>
            </w14:solidFill>
          </w14:textFill>
        </w:rPr>
        <w:t>格式</w:t>
      </w:r>
    </w:p>
    <w:p w14:paraId="4BE6164F">
      <w:pPr>
        <w:ind w:left="-105" w:leftChars="-50" w:right="-105" w:rightChars="-50"/>
        <w:jc w:val="center"/>
        <w:rPr>
          <w:rFonts w:eastAsia="黑体" w:cs="Times New Roman"/>
          <w:color w:val="000000" w:themeColor="text1"/>
          <w:sz w:val="32"/>
          <w:szCs w:val="32"/>
          <w:highlight w:val="none"/>
          <w14:textFill>
            <w14:solidFill>
              <w14:schemeClr w14:val="tx1"/>
            </w14:solidFill>
          </w14:textFill>
        </w:rPr>
      </w:pPr>
      <w:r>
        <w:rPr>
          <w:rFonts w:eastAsia="黑体" w:cs="Times New Roman"/>
          <w:color w:val="000000" w:themeColor="text1"/>
          <w:sz w:val="32"/>
          <w:szCs w:val="32"/>
          <w:highlight w:val="none"/>
          <w14:textFill>
            <w14:solidFill>
              <w14:schemeClr w14:val="tx1"/>
            </w14:solidFill>
          </w14:textFill>
        </w:rPr>
        <w:t xml:space="preserve">         </w:t>
      </w:r>
      <w:r>
        <w:rPr>
          <w:rFonts w:hAnsi="黑体" w:eastAsia="黑体" w:cs="Times New Roman"/>
          <w:color w:val="000000" w:themeColor="text1"/>
          <w:sz w:val="32"/>
          <w:szCs w:val="32"/>
          <w:highlight w:val="none"/>
          <w14:textFill>
            <w14:solidFill>
              <w14:schemeClr w14:val="tx1"/>
            </w14:solidFill>
          </w14:textFill>
        </w:rPr>
        <w:t>项目</w:t>
      </w:r>
    </w:p>
    <w:p w14:paraId="31716B91">
      <w:pPr>
        <w:ind w:left="-105" w:leftChars="-50" w:right="-105" w:rightChars="-50"/>
        <w:jc w:val="center"/>
        <w:rPr>
          <w:rFonts w:eastAsia="黑体" w:cs="Times New Roman"/>
          <w:color w:val="000000" w:themeColor="text1"/>
          <w:sz w:val="32"/>
          <w:szCs w:val="32"/>
          <w:highlight w:val="none"/>
          <w14:textFill>
            <w14:solidFill>
              <w14:schemeClr w14:val="tx1"/>
            </w14:solidFill>
          </w14:textFill>
        </w:rPr>
      </w:pPr>
    </w:p>
    <w:p w14:paraId="081FEC81">
      <w:pPr>
        <w:ind w:left="-105" w:leftChars="-50" w:right="-105" w:rightChars="-50"/>
        <w:jc w:val="center"/>
        <w:rPr>
          <w:rFonts w:eastAsia="黑体" w:cs="Times New Roman"/>
          <w:color w:val="000000" w:themeColor="text1"/>
          <w:sz w:val="32"/>
          <w:szCs w:val="32"/>
          <w:highlight w:val="none"/>
          <w14:textFill>
            <w14:solidFill>
              <w14:schemeClr w14:val="tx1"/>
            </w14:solidFill>
          </w14:textFill>
        </w:rPr>
      </w:pPr>
      <w:r>
        <w:rPr>
          <w:rFonts w:hAnsi="黑体" w:eastAsia="黑体" w:cs="Times New Roman"/>
          <w:color w:val="000000" w:themeColor="text1"/>
          <w:sz w:val="32"/>
          <w:szCs w:val="32"/>
          <w:highlight w:val="none"/>
          <w14:textFill>
            <w14:solidFill>
              <w14:schemeClr w14:val="tx1"/>
            </w14:solidFill>
          </w14:textFill>
        </w:rPr>
        <w:t>（项目编号：</w:t>
      </w:r>
      <w:r>
        <w:rPr>
          <w:rFonts w:eastAsia="黑体" w:cs="Times New Roman"/>
          <w:color w:val="000000" w:themeColor="text1"/>
          <w:sz w:val="32"/>
          <w:szCs w:val="32"/>
          <w:highlight w:val="none"/>
          <w14:textFill>
            <w14:solidFill>
              <w14:schemeClr w14:val="tx1"/>
            </w14:solidFill>
          </w14:textFill>
        </w:rPr>
        <w:t>HZB</w:t>
      </w:r>
      <w:r>
        <w:rPr>
          <w:rFonts w:hint="eastAsia" w:eastAsia="黑体" w:cs="Times New Roman"/>
          <w:color w:val="000000" w:themeColor="text1"/>
          <w:sz w:val="32"/>
          <w:szCs w:val="32"/>
          <w:highlight w:val="none"/>
          <w:lang w:eastAsia="zh-CN"/>
          <w14:textFill>
            <w14:solidFill>
              <w14:schemeClr w14:val="tx1"/>
            </w14:solidFill>
          </w14:textFill>
        </w:rPr>
        <w:t>2026</w:t>
      </w:r>
      <w:r>
        <w:rPr>
          <w:rFonts w:eastAsia="黑体" w:cs="Times New Roman"/>
          <w:color w:val="000000" w:themeColor="text1"/>
          <w:sz w:val="32"/>
          <w:szCs w:val="32"/>
          <w:highlight w:val="none"/>
          <w14:textFill>
            <w14:solidFill>
              <w14:schemeClr w14:val="tx1"/>
            </w14:solidFill>
          </w14:textFill>
        </w:rPr>
        <w:t>0033</w:t>
      </w:r>
      <w:r>
        <w:rPr>
          <w:rFonts w:hAnsi="黑体" w:eastAsia="黑体" w:cs="Times New Roman"/>
          <w:color w:val="000000" w:themeColor="text1"/>
          <w:sz w:val="32"/>
          <w:szCs w:val="32"/>
          <w:highlight w:val="none"/>
          <w14:textFill>
            <w14:solidFill>
              <w14:schemeClr w14:val="tx1"/>
            </w14:solidFill>
          </w14:textFill>
        </w:rPr>
        <w:t>号）</w:t>
      </w:r>
    </w:p>
    <w:p w14:paraId="3A3A1626">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0039356E">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25AA8F87">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55D47869">
      <w:pPr>
        <w:ind w:left="-105" w:leftChars="-50" w:right="-105" w:rightChars="-50"/>
        <w:jc w:val="center"/>
        <w:rPr>
          <w:rFonts w:ascii="黑体" w:hAnsi="黑体" w:eastAsia="黑体" w:cs="Times New Roman"/>
          <w:color w:val="000000" w:themeColor="text1"/>
          <w:sz w:val="44"/>
          <w:szCs w:val="44"/>
          <w:highlight w:val="none"/>
          <w14:textFill>
            <w14:solidFill>
              <w14:schemeClr w14:val="tx1"/>
            </w14:solidFill>
          </w14:textFill>
        </w:rPr>
      </w:pPr>
      <w:r>
        <w:rPr>
          <w:rFonts w:hint="eastAsia" w:ascii="黑体" w:hAnsi="黑体" w:eastAsia="黑体" w:cs="Times New Roman"/>
          <w:color w:val="000000" w:themeColor="text1"/>
          <w:sz w:val="44"/>
          <w:szCs w:val="44"/>
          <w:highlight w:val="none"/>
          <w14:textFill>
            <w14:solidFill>
              <w14:schemeClr w14:val="tx1"/>
            </w14:solidFill>
          </w14:textFill>
        </w:rPr>
        <w:t>竞争性磋商响应文件</w:t>
      </w:r>
    </w:p>
    <w:p w14:paraId="4BEE5091">
      <w:pPr>
        <w:ind w:left="-105" w:leftChars="-50" w:right="-105" w:rightChars="-50"/>
        <w:rPr>
          <w:rFonts w:cs="Times New Roman"/>
          <w:color w:val="000000" w:themeColor="text1"/>
          <w:sz w:val="32"/>
          <w:szCs w:val="32"/>
          <w:highlight w:val="none"/>
          <w14:textFill>
            <w14:solidFill>
              <w14:schemeClr w14:val="tx1"/>
            </w14:solidFill>
          </w14:textFill>
        </w:rPr>
      </w:pPr>
    </w:p>
    <w:p w14:paraId="01B3C5FC">
      <w:pPr>
        <w:ind w:left="-105" w:leftChars="-50" w:right="-105" w:rightChars="-50"/>
        <w:rPr>
          <w:rFonts w:cs="Times New Roman"/>
          <w:color w:val="000000" w:themeColor="text1"/>
          <w:sz w:val="32"/>
          <w:szCs w:val="32"/>
          <w:highlight w:val="none"/>
          <w14:textFill>
            <w14:solidFill>
              <w14:schemeClr w14:val="tx1"/>
            </w14:solidFill>
          </w14:textFill>
        </w:rPr>
      </w:pPr>
    </w:p>
    <w:p w14:paraId="09139546">
      <w:pPr>
        <w:ind w:left="-105" w:leftChars="-50" w:right="-105" w:rightChars="-50"/>
        <w:rPr>
          <w:rFonts w:cs="Times New Roman"/>
          <w:color w:val="000000" w:themeColor="text1"/>
          <w:sz w:val="32"/>
          <w:szCs w:val="32"/>
          <w:highlight w:val="none"/>
          <w14:textFill>
            <w14:solidFill>
              <w14:schemeClr w14:val="tx1"/>
            </w14:solidFill>
          </w14:textFill>
        </w:rPr>
      </w:pPr>
    </w:p>
    <w:p w14:paraId="3007A6A6">
      <w:pPr>
        <w:ind w:left="-105" w:leftChars="-50" w:right="-105" w:rightChars="-50"/>
        <w:rPr>
          <w:rFonts w:cs="Times New Roman"/>
          <w:color w:val="000000" w:themeColor="text1"/>
          <w:sz w:val="32"/>
          <w:szCs w:val="32"/>
          <w:highlight w:val="none"/>
          <w14:textFill>
            <w14:solidFill>
              <w14:schemeClr w14:val="tx1"/>
            </w14:solidFill>
          </w14:textFill>
        </w:rPr>
      </w:pPr>
    </w:p>
    <w:p w14:paraId="0E8D8985">
      <w:pPr>
        <w:ind w:left="-105" w:leftChars="-50" w:right="-105" w:rightChars="-50"/>
        <w:rPr>
          <w:rFonts w:cs="Times New Roman"/>
          <w:color w:val="000000" w:themeColor="text1"/>
          <w:sz w:val="32"/>
          <w:szCs w:val="32"/>
          <w:highlight w:val="none"/>
          <w14:textFill>
            <w14:solidFill>
              <w14:schemeClr w14:val="tx1"/>
            </w14:solidFill>
          </w14:textFill>
        </w:rPr>
      </w:pPr>
    </w:p>
    <w:p w14:paraId="2F81BFC8">
      <w:pPr>
        <w:ind w:left="-105" w:leftChars="-50" w:right="-105" w:rightChars="-50"/>
        <w:rPr>
          <w:rFonts w:cs="Times New Roman"/>
          <w:color w:val="000000" w:themeColor="text1"/>
          <w:sz w:val="32"/>
          <w:szCs w:val="32"/>
          <w:highlight w:val="none"/>
          <w14:textFill>
            <w14:solidFill>
              <w14:schemeClr w14:val="tx1"/>
            </w14:solidFill>
          </w14:textFill>
        </w:rPr>
      </w:pPr>
    </w:p>
    <w:p w14:paraId="47DD6F12">
      <w:pPr>
        <w:ind w:left="-105" w:leftChars="-50" w:right="-105" w:rightChars="-50"/>
        <w:rPr>
          <w:rFonts w:cs="Times New Roman"/>
          <w:color w:val="000000" w:themeColor="text1"/>
          <w:sz w:val="32"/>
          <w:szCs w:val="32"/>
          <w:highlight w:val="none"/>
          <w14:textFill>
            <w14:solidFill>
              <w14:schemeClr w14:val="tx1"/>
            </w14:solidFill>
          </w14:textFill>
        </w:rPr>
      </w:pPr>
    </w:p>
    <w:p w14:paraId="383DE9FB">
      <w:pPr>
        <w:ind w:left="-105" w:leftChars="-50" w:right="-105" w:rightChars="-50"/>
        <w:rPr>
          <w:rFonts w:cs="Times New Roman"/>
          <w:color w:val="000000" w:themeColor="text1"/>
          <w:sz w:val="32"/>
          <w:szCs w:val="32"/>
          <w:highlight w:val="none"/>
          <w14:textFill>
            <w14:solidFill>
              <w14:schemeClr w14:val="tx1"/>
            </w14:solidFill>
          </w14:textFill>
        </w:rPr>
      </w:pPr>
    </w:p>
    <w:p w14:paraId="15BFFF15">
      <w:pPr>
        <w:ind w:left="-105" w:leftChars="-50" w:right="-105" w:rightChars="-50"/>
        <w:rPr>
          <w:rFonts w:cs="Times New Roman"/>
          <w:color w:val="000000" w:themeColor="text1"/>
          <w:sz w:val="32"/>
          <w:szCs w:val="32"/>
          <w:highlight w:val="none"/>
          <w14:textFill>
            <w14:solidFill>
              <w14:schemeClr w14:val="tx1"/>
            </w14:solidFill>
          </w14:textFill>
        </w:rPr>
      </w:pPr>
    </w:p>
    <w:p w14:paraId="72C0314F">
      <w:pPr>
        <w:ind w:left="-105" w:leftChars="-50" w:right="-105" w:rightChars="-50"/>
        <w:rPr>
          <w:rFonts w:cs="Times New Roman"/>
          <w:color w:val="000000" w:themeColor="text1"/>
          <w:sz w:val="32"/>
          <w:szCs w:val="32"/>
          <w:highlight w:val="none"/>
          <w14:textFill>
            <w14:solidFill>
              <w14:schemeClr w14:val="tx1"/>
            </w14:solidFill>
          </w14:textFill>
        </w:rPr>
      </w:pPr>
    </w:p>
    <w:p w14:paraId="2C10EFF2">
      <w:pPr>
        <w:ind w:left="-105" w:leftChars="-50" w:right="-105" w:rightChars="-50"/>
        <w:rPr>
          <w:rFonts w:cs="Times New Roman"/>
          <w:color w:val="000000" w:themeColor="text1"/>
          <w:sz w:val="32"/>
          <w:szCs w:val="32"/>
          <w:highlight w:val="none"/>
          <w14:textFill>
            <w14:solidFill>
              <w14:schemeClr w14:val="tx1"/>
            </w14:solidFill>
          </w14:textFill>
        </w:rPr>
      </w:pPr>
    </w:p>
    <w:p w14:paraId="1D350088">
      <w:pPr>
        <w:ind w:left="-105" w:leftChars="-50" w:right="-105" w:rightChars="-50"/>
        <w:rPr>
          <w:rFonts w:cs="Times New Roman"/>
          <w:color w:val="000000" w:themeColor="text1"/>
          <w:sz w:val="32"/>
          <w:szCs w:val="32"/>
          <w:highlight w:val="none"/>
          <w14:textFill>
            <w14:solidFill>
              <w14:schemeClr w14:val="tx1"/>
            </w14:solidFill>
          </w14:textFill>
        </w:rPr>
      </w:pPr>
    </w:p>
    <w:p w14:paraId="5412D1F9">
      <w:pPr>
        <w:ind w:left="-105" w:leftChars="-50" w:right="-105" w:rightChars="-50"/>
        <w:rPr>
          <w:rFonts w:cs="Times New Roman"/>
          <w:color w:val="000000" w:themeColor="text1"/>
          <w:sz w:val="32"/>
          <w:szCs w:val="32"/>
          <w:highlight w:val="none"/>
          <w14:textFill>
            <w14:solidFill>
              <w14:schemeClr w14:val="tx1"/>
            </w14:solidFill>
          </w14:textFill>
        </w:rPr>
      </w:pPr>
    </w:p>
    <w:p w14:paraId="0285D296">
      <w:pPr>
        <w:ind w:left="-105" w:leftChars="-50" w:right="-105" w:rightChars="-50"/>
        <w:rPr>
          <w:rFonts w:cs="Times New Roman"/>
          <w:color w:val="000000" w:themeColor="text1"/>
          <w:sz w:val="32"/>
          <w:szCs w:val="32"/>
          <w:highlight w:val="none"/>
          <w14:textFill>
            <w14:solidFill>
              <w14:schemeClr w14:val="tx1"/>
            </w14:solidFill>
          </w14:textFill>
        </w:rPr>
      </w:pPr>
    </w:p>
    <w:p w14:paraId="508A705B">
      <w:pPr>
        <w:ind w:left="-105" w:leftChars="-50" w:right="-105" w:rightChars="-50"/>
        <w:rPr>
          <w:rFonts w:cs="Times New Roman"/>
          <w:color w:val="000000" w:themeColor="text1"/>
          <w:sz w:val="32"/>
          <w:szCs w:val="32"/>
          <w:highlight w:val="none"/>
          <w14:textFill>
            <w14:solidFill>
              <w14:schemeClr w14:val="tx1"/>
            </w14:solidFill>
          </w14:textFill>
        </w:rPr>
      </w:pPr>
    </w:p>
    <w:p w14:paraId="5BB6B73D">
      <w:pPr>
        <w:ind w:left="-105" w:leftChars="-50" w:right="-105" w:rightChars="-50"/>
        <w:rPr>
          <w:rFonts w:cs="Times New Roman"/>
          <w:color w:val="000000" w:themeColor="text1"/>
          <w:sz w:val="32"/>
          <w:szCs w:val="32"/>
          <w:highlight w:val="none"/>
          <w14:textFill>
            <w14:solidFill>
              <w14:schemeClr w14:val="tx1"/>
            </w14:solidFill>
          </w14:textFill>
        </w:rPr>
      </w:pPr>
    </w:p>
    <w:p w14:paraId="4287804F">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26F6B2AC">
      <w:pPr>
        <w:ind w:right="-105" w:rightChars="-50" w:firstLine="2880" w:firstLineChars="900"/>
        <w:rPr>
          <w:rFonts w:ascii="黑体" w:hAnsi="黑体" w:eastAsia="黑体" w:cs="Times New Roman"/>
          <w:color w:val="000000" w:themeColor="text1"/>
          <w:sz w:val="32"/>
          <w:szCs w:val="32"/>
          <w:highlight w:val="none"/>
          <w:u w:val="single"/>
          <w14:textFill>
            <w14:solidFill>
              <w14:schemeClr w14:val="tx1"/>
            </w14:solidFill>
          </w14:textFill>
        </w:rPr>
      </w:pPr>
      <w:r>
        <w:rPr>
          <w:rFonts w:hint="eastAsia" w:ascii="黑体" w:hAnsi="黑体" w:eastAsia="黑体" w:cs="Times New Roman"/>
          <w:color w:val="000000" w:themeColor="text1"/>
          <w:sz w:val="32"/>
          <w:szCs w:val="32"/>
          <w:highlight w:val="none"/>
          <w14:textFill>
            <w14:solidFill>
              <w14:schemeClr w14:val="tx1"/>
            </w14:solidFill>
          </w14:textFill>
        </w:rPr>
        <w:t>供应商：</w:t>
      </w:r>
      <w:r>
        <w:rPr>
          <w:rFonts w:hint="eastAsia" w:ascii="黑体" w:hAnsi="黑体" w:eastAsia="黑体" w:cs="Times New Roman"/>
          <w:color w:val="000000" w:themeColor="text1"/>
          <w:sz w:val="32"/>
          <w:szCs w:val="32"/>
          <w:highlight w:val="none"/>
          <w:u w:val="single"/>
          <w14:textFill>
            <w14:solidFill>
              <w14:schemeClr w14:val="tx1"/>
            </w14:solidFill>
          </w14:textFill>
        </w:rPr>
        <w:t xml:space="preserve">           </w:t>
      </w:r>
    </w:p>
    <w:p w14:paraId="63283ADD">
      <w:pPr>
        <w:ind w:left="-105" w:leftChars="-50" w:right="-105" w:rightChars="-50"/>
        <w:jc w:val="center"/>
        <w:rPr>
          <w:rFonts w:ascii="黑体" w:hAnsi="黑体" w:eastAsia="黑体" w:cs="Times New Roman"/>
          <w:color w:val="000000" w:themeColor="text1"/>
          <w:sz w:val="32"/>
          <w:szCs w:val="32"/>
          <w:highlight w:val="none"/>
          <w14:textFill>
            <w14:solidFill>
              <w14:schemeClr w14:val="tx1"/>
            </w14:solidFill>
          </w14:textFill>
        </w:rPr>
      </w:pPr>
    </w:p>
    <w:p w14:paraId="1236D196">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67B6F289">
      <w:pPr>
        <w:ind w:left="-105" w:leftChars="-50" w:right="-105" w:rightChars="-50"/>
        <w:jc w:val="center"/>
        <w:rPr>
          <w:rFonts w:cs="Times New Roman"/>
          <w:color w:val="000000" w:themeColor="text1"/>
          <w:sz w:val="32"/>
          <w:szCs w:val="32"/>
          <w:highlight w:val="none"/>
          <w14:textFill>
            <w14:solidFill>
              <w14:schemeClr w14:val="tx1"/>
            </w14:solidFill>
          </w14:textFill>
        </w:rPr>
      </w:pPr>
      <w:r>
        <w:rPr>
          <w:rFonts w:hint="eastAsia" w:cs="Times New Roman"/>
          <w:color w:val="000000" w:themeColor="text1"/>
          <w:sz w:val="32"/>
          <w:szCs w:val="32"/>
          <w:highlight w:val="none"/>
          <w14:textFill>
            <w14:solidFill>
              <w14:schemeClr w14:val="tx1"/>
            </w14:solidFill>
          </w14:textFill>
        </w:rPr>
        <w:t>年</w:t>
      </w:r>
      <w:r>
        <w:rPr>
          <w:rFonts w:hint="eastAsia" w:ascii="宋体" w:hAnsi="宋体" w:cs="Times New Roman"/>
          <w:color w:val="000000" w:themeColor="text1"/>
          <w:sz w:val="24"/>
          <w:szCs w:val="24"/>
          <w:highlight w:val="none"/>
          <w14:textFill>
            <w14:solidFill>
              <w14:schemeClr w14:val="tx1"/>
            </w14:solidFill>
          </w14:textFill>
        </w:rPr>
        <w:t xml:space="preserve">        </w:t>
      </w:r>
      <w:r>
        <w:rPr>
          <w:rFonts w:hint="eastAsia" w:cs="Times New Roman"/>
          <w:color w:val="000000" w:themeColor="text1"/>
          <w:sz w:val="32"/>
          <w:szCs w:val="32"/>
          <w:highlight w:val="none"/>
          <w14:textFill>
            <w14:solidFill>
              <w14:schemeClr w14:val="tx1"/>
            </w14:solidFill>
          </w14:textFill>
        </w:rPr>
        <w:t xml:space="preserve">   月</w:t>
      </w:r>
      <w:r>
        <w:rPr>
          <w:rFonts w:hint="eastAsia" w:ascii="宋体" w:hAnsi="宋体" w:cs="Times New Roman"/>
          <w:color w:val="000000" w:themeColor="text1"/>
          <w:sz w:val="24"/>
          <w:szCs w:val="24"/>
          <w:highlight w:val="none"/>
          <w14:textFill>
            <w14:solidFill>
              <w14:schemeClr w14:val="tx1"/>
            </w14:solidFill>
          </w14:textFill>
        </w:rPr>
        <w:t xml:space="preserve">        </w:t>
      </w:r>
      <w:r>
        <w:rPr>
          <w:rFonts w:hint="eastAsia" w:cs="Times New Roman"/>
          <w:color w:val="000000" w:themeColor="text1"/>
          <w:sz w:val="32"/>
          <w:szCs w:val="32"/>
          <w:highlight w:val="none"/>
          <w14:textFill>
            <w14:solidFill>
              <w14:schemeClr w14:val="tx1"/>
            </w14:solidFill>
          </w14:textFill>
        </w:rPr>
        <w:t xml:space="preserve">    日</w:t>
      </w:r>
    </w:p>
    <w:p w14:paraId="3D9ABCED">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25B94C79">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5F6F2E89">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01A39382">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6E3126E0">
      <w:pPr>
        <w:ind w:left="-105" w:leftChars="-50" w:right="-105" w:rightChars="-50"/>
        <w:jc w:val="center"/>
        <w:rPr>
          <w:rFonts w:cs="Times New Roman"/>
          <w:color w:val="000000" w:themeColor="text1"/>
          <w:sz w:val="32"/>
          <w:szCs w:val="32"/>
          <w:highlight w:val="none"/>
          <w14:textFill>
            <w14:solidFill>
              <w14:schemeClr w14:val="tx1"/>
            </w14:solidFill>
          </w14:textFill>
        </w:rPr>
      </w:pPr>
    </w:p>
    <w:p w14:paraId="2FEA4CE0">
      <w:pPr>
        <w:ind w:left="-105" w:leftChars="-50" w:right="-105" w:rightChars="-50"/>
        <w:rPr>
          <w:rFonts w:cs="Times New Roman"/>
          <w:color w:val="000000" w:themeColor="text1"/>
          <w:highlight w:val="none"/>
          <w14:textFill>
            <w14:solidFill>
              <w14:schemeClr w14:val="tx1"/>
            </w14:solidFill>
          </w14:textFill>
        </w:rPr>
      </w:pPr>
    </w:p>
    <w:p w14:paraId="0C342D4D">
      <w:pPr>
        <w:keepNext/>
        <w:keepLines/>
        <w:spacing w:before="260" w:after="260" w:line="413" w:lineRule="auto"/>
        <w:ind w:left="-105" w:leftChars="-50" w:right="-105" w:rightChars="-50"/>
        <w:jc w:val="center"/>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一、响应函</w:t>
      </w:r>
      <w:r>
        <w:rPr>
          <w:rFonts w:cs="Times New Roman"/>
          <w:b/>
          <w:color w:val="000000" w:themeColor="text1"/>
          <w:sz w:val="32"/>
          <w:szCs w:val="20"/>
          <w:highlight w:val="none"/>
          <w14:textFill>
            <w14:solidFill>
              <w14:schemeClr w14:val="tx1"/>
            </w14:solidFill>
          </w14:textFill>
        </w:rPr>
        <w:t>（格式）</w:t>
      </w:r>
    </w:p>
    <w:p w14:paraId="19B24E1B">
      <w:pPr>
        <w:spacing w:line="500" w:lineRule="exact"/>
        <w:ind w:left="-105" w:leftChars="-50" w:right="-105" w:rightChars="-50" w:firstLine="470" w:firstLineChars="196"/>
        <w:jc w:val="left"/>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亳州市交通运输局</w:t>
      </w:r>
      <w:r>
        <w:rPr>
          <w:rFonts w:hint="eastAsia" w:ascii="宋体" w:hAnsi="宋体" w:cs="Times New Roman"/>
          <w:b/>
          <w:color w:val="000000" w:themeColor="text1"/>
          <w:sz w:val="32"/>
          <w:szCs w:val="32"/>
          <w:highlight w:val="none"/>
          <w14:textFill>
            <w14:solidFill>
              <w14:schemeClr w14:val="tx1"/>
            </w14:solidFill>
          </w14:textFill>
        </w:rPr>
        <w:t>：</w:t>
      </w:r>
    </w:p>
    <w:p w14:paraId="2F3687E9">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1.授权</w:t>
      </w:r>
      <w:r>
        <w:rPr>
          <w:rFonts w:hint="eastAsia" w:ascii="宋体" w:hAnsi="宋体" w:cs="Times New Roman"/>
          <w:color w:val="000000" w:themeColor="text1"/>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(姓名和职务)代表我方</w:t>
      </w:r>
      <w:r>
        <w:rPr>
          <w:rFonts w:hint="eastAsia" w:ascii="宋体" w:hAnsi="宋体" w:cs="Times New Roman"/>
          <w:color w:val="000000" w:themeColor="text1"/>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（供应商的名称）全权处理</w:t>
      </w:r>
      <w:r>
        <w:rPr>
          <w:rFonts w:ascii="宋体" w:hAnsi="宋体" w:cs="Times New Roman"/>
          <w:color w:val="000000" w:themeColor="text1"/>
          <w:highlight w:val="none"/>
          <w:u w:val="single"/>
          <w14:textFill>
            <w14:solidFill>
              <w14:schemeClr w14:val="tx1"/>
            </w14:solidFill>
          </w14:textFill>
        </w:rPr>
        <w:t xml:space="preserve">      </w:t>
      </w:r>
      <w:r>
        <w:rPr>
          <w:rFonts w:ascii="宋体" w:hAnsi="宋体" w:cs="Times New Roman"/>
          <w:b/>
          <w:color w:val="000000" w:themeColor="text1"/>
          <w:highlight w:val="none"/>
          <w:u w:val="single"/>
          <w14:textFill>
            <w14:solidFill>
              <w14:schemeClr w14:val="tx1"/>
            </w14:solidFill>
          </w14:textFill>
        </w:rPr>
        <w:t>项目名称及编号（如为</w:t>
      </w:r>
      <w:r>
        <w:rPr>
          <w:rFonts w:hint="eastAsia" w:ascii="宋体" w:hAnsi="宋体" w:cs="Times New Roman"/>
          <w:b/>
          <w:color w:val="000000" w:themeColor="text1"/>
          <w:highlight w:val="none"/>
          <w:u w:val="single"/>
          <w14:textFill>
            <w14:solidFill>
              <w14:schemeClr w14:val="tx1"/>
            </w14:solidFill>
          </w14:textFill>
        </w:rPr>
        <w:t>划</w:t>
      </w:r>
      <w:r>
        <w:rPr>
          <w:rFonts w:ascii="宋体" w:hAnsi="宋体" w:cs="Times New Roman"/>
          <w:b/>
          <w:color w:val="000000" w:themeColor="text1"/>
          <w:highlight w:val="none"/>
          <w:u w:val="single"/>
          <w14:textFill>
            <w14:solidFill>
              <w14:schemeClr w14:val="tx1"/>
            </w14:solidFill>
          </w14:textFill>
        </w:rPr>
        <w:t>分</w:t>
      </w:r>
      <w:r>
        <w:rPr>
          <w:rFonts w:hint="eastAsia" w:ascii="宋体" w:hAnsi="宋体" w:cs="Times New Roman"/>
          <w:b/>
          <w:color w:val="000000" w:themeColor="text1"/>
          <w:highlight w:val="none"/>
          <w:u w:val="single"/>
          <w14:textFill>
            <w14:solidFill>
              <w14:schemeClr w14:val="tx1"/>
            </w14:solidFill>
          </w14:textFill>
        </w:rPr>
        <w:t>标</w:t>
      </w:r>
      <w:r>
        <w:rPr>
          <w:rFonts w:ascii="宋体" w:hAnsi="宋体" w:cs="Times New Roman"/>
          <w:b/>
          <w:color w:val="000000" w:themeColor="text1"/>
          <w:highlight w:val="none"/>
          <w:u w:val="single"/>
          <w14:textFill>
            <w14:solidFill>
              <w14:schemeClr w14:val="tx1"/>
            </w14:solidFill>
          </w14:textFill>
        </w:rPr>
        <w:t>包项目注明</w:t>
      </w:r>
      <w:r>
        <w:rPr>
          <w:rFonts w:hint="eastAsia" w:ascii="宋体" w:hAnsi="宋体" w:cs="Times New Roman"/>
          <w:b/>
          <w:color w:val="000000" w:themeColor="text1"/>
          <w:highlight w:val="none"/>
          <w:u w:val="single"/>
          <w14:textFill>
            <w14:solidFill>
              <w14:schemeClr w14:val="tx1"/>
            </w14:solidFill>
          </w14:textFill>
        </w:rPr>
        <w:t>标包</w:t>
      </w:r>
      <w:r>
        <w:rPr>
          <w:rFonts w:ascii="宋体" w:hAnsi="宋体" w:cs="Times New Roman"/>
          <w:b/>
          <w:color w:val="000000" w:themeColor="text1"/>
          <w:highlight w:val="none"/>
          <w:u w:val="single"/>
          <w14:textFill>
            <w14:solidFill>
              <w14:schemeClr w14:val="tx1"/>
            </w14:solidFill>
          </w14:textFill>
        </w:rPr>
        <w:t>号）</w:t>
      </w:r>
      <w:r>
        <w:rPr>
          <w:rFonts w:ascii="宋体" w:hAnsi="宋体" w:cs="Times New Roman"/>
          <w:color w:val="000000" w:themeColor="text1"/>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项目投标的有关事宜。</w:t>
      </w:r>
      <w:r>
        <w:rPr>
          <w:rFonts w:ascii="宋体" w:hAnsi="宋体" w:cs="Times New Roman"/>
          <w:color w:val="000000" w:themeColor="text1"/>
          <w:highlight w:val="none"/>
          <w14:textFill>
            <w14:solidFill>
              <w14:schemeClr w14:val="tx1"/>
            </w14:solidFill>
          </w14:textFill>
        </w:rPr>
        <w:t>遵照</w:t>
      </w:r>
      <w:r>
        <w:rPr>
          <w:rFonts w:hint="eastAsia" w:ascii="宋体" w:hAnsi="宋体" w:cs="Times New Roman"/>
          <w:color w:val="000000" w:themeColor="text1"/>
          <w:highlight w:val="none"/>
          <w14:textFill>
            <w14:solidFill>
              <w14:schemeClr w14:val="tx1"/>
            </w14:solidFill>
          </w14:textFill>
        </w:rPr>
        <w:t>竞争性磋商文件</w:t>
      </w:r>
      <w:r>
        <w:rPr>
          <w:rFonts w:ascii="宋体" w:hAnsi="宋体" w:cs="Times New Roman"/>
          <w:color w:val="000000" w:themeColor="text1"/>
          <w:highlight w:val="none"/>
          <w14:textFill>
            <w14:solidFill>
              <w14:schemeClr w14:val="tx1"/>
            </w14:solidFill>
          </w14:textFill>
        </w:rPr>
        <w:t>（含补充文件）的要求承担本项目的实施，</w:t>
      </w:r>
      <w:r>
        <w:rPr>
          <w:rFonts w:hint="eastAsia" w:ascii="宋体" w:hAnsi="宋体" w:cs="Times New Roman"/>
          <w:color w:val="000000" w:themeColor="text1"/>
          <w:highlight w:val="none"/>
          <w14:textFill>
            <w14:solidFill>
              <w14:schemeClr w14:val="tx1"/>
            </w14:solidFill>
          </w14:textFill>
        </w:rPr>
        <w:t>向甲方提供所需的货物和服务。</w:t>
      </w:r>
    </w:p>
    <w:p w14:paraId="5C4DEB17">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2.我方同意</w:t>
      </w:r>
      <w:r>
        <w:rPr>
          <w:rFonts w:hint="eastAsia" w:ascii="宋体" w:hAnsi="宋体" w:cs="Times New Roman"/>
          <w:color w:val="000000" w:themeColor="text1"/>
          <w:szCs w:val="21"/>
          <w:highlight w:val="none"/>
          <w14:textFill>
            <w14:solidFill>
              <w14:schemeClr w14:val="tx1"/>
            </w14:solidFill>
          </w14:textFill>
        </w:rPr>
        <w:t>接受竞争性磋商文件中谈判有效期的相关规定。</w:t>
      </w:r>
    </w:p>
    <w:p w14:paraId="4A754A56">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3.一旦我方中标，我方将严格履行合同规定的责任和义务。</w:t>
      </w:r>
    </w:p>
    <w:p w14:paraId="30A51D0F">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4.我方同意按照竞争性磋商文件的要求，递交金额为人民币（大写）</w:t>
      </w:r>
      <w:r>
        <w:rPr>
          <w:rFonts w:hint="eastAsia" w:ascii="宋体" w:hAnsi="宋体" w:cs="Times New Roman"/>
          <w:color w:val="000000" w:themeColor="text1"/>
          <w:highlight w:val="none"/>
          <w:u w:val="single"/>
          <w14:textFill>
            <w14:solidFill>
              <w14:schemeClr w14:val="tx1"/>
            </w14:solidFill>
          </w14:textFill>
        </w:rPr>
        <w:t xml:space="preserve"> /  </w:t>
      </w:r>
      <w:r>
        <w:rPr>
          <w:rFonts w:hint="eastAsia" w:ascii="宋体" w:hAnsi="宋体" w:cs="Times New Roman"/>
          <w:color w:val="000000" w:themeColor="text1"/>
          <w:highlight w:val="none"/>
          <w14:textFill>
            <w14:solidFill>
              <w14:schemeClr w14:val="tx1"/>
            </w14:solidFill>
          </w14:textFill>
        </w:rPr>
        <w:t>元（小写：</w:t>
      </w:r>
      <w:r>
        <w:rPr>
          <w:rFonts w:hint="eastAsia" w:ascii="宋体" w:hAnsi="宋体" w:cs="Times New Roman"/>
          <w:color w:val="000000" w:themeColor="text1"/>
          <w:highlight w:val="none"/>
          <w:u w:val="single"/>
          <w14:textFill>
            <w14:solidFill>
              <w14:schemeClr w14:val="tx1"/>
            </w14:solidFill>
          </w14:textFill>
        </w:rPr>
        <w:t xml:space="preserve"> / </w:t>
      </w:r>
      <w:r>
        <w:rPr>
          <w:rFonts w:hint="eastAsia" w:ascii="宋体" w:hAnsi="宋体" w:cs="Times New Roman"/>
          <w:color w:val="000000" w:themeColor="text1"/>
          <w:highlight w:val="none"/>
          <w14:textFill>
            <w14:solidFill>
              <w14:schemeClr w14:val="tx1"/>
            </w14:solidFill>
          </w14:textFill>
        </w:rPr>
        <w:t>元）的谈判保证金。并且承诺，在谈判有效期内如果我方撤回响应文件或成交后拒绝签订合同。</w:t>
      </w:r>
    </w:p>
    <w:p w14:paraId="51209BCA">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5.我方愿意提供可能另外要求的、与谈判有关的文件资料，并保证我方已提供和将要提供的文件是真实的、准确的。</w:t>
      </w:r>
    </w:p>
    <w:p w14:paraId="74FE7B92">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6.我方提供的此项目所有证件的扫描件与原件相符，是真实、合法、有效的，提供的综合业绩资料是真实的。如发现虚假证件或虚假陈述，我方愿承担与此相关的一切法律后果。</w:t>
      </w:r>
    </w:p>
    <w:p w14:paraId="4A00A81F">
      <w:pPr>
        <w:spacing w:line="360" w:lineRule="auto"/>
        <w:ind w:left="-105" w:leftChars="-50" w:right="-105" w:rightChars="-50" w:firstLine="420" w:firstLineChars="2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7.我方完全理解不一定将合同授予最低报价的供应商。</w:t>
      </w:r>
    </w:p>
    <w:p w14:paraId="3C0FBC1E">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供应商</w:t>
      </w:r>
      <w:r>
        <w:rPr>
          <w:rFonts w:ascii="宋体" w:hAnsi="宋体" w:cs="Times New Roman"/>
          <w:color w:val="000000" w:themeColor="text1"/>
          <w:highlight w:val="none"/>
          <w14:textFill>
            <w14:solidFill>
              <w14:schemeClr w14:val="tx1"/>
            </w14:solidFill>
          </w14:textFill>
        </w:rPr>
        <w:t>：</w:t>
      </w:r>
      <w:r>
        <w:rPr>
          <w:rFonts w:ascii="宋体" w:hAnsi="宋体" w:cs="Times New Roman"/>
          <w:color w:val="000000" w:themeColor="text1"/>
          <w:highlight w:val="none"/>
          <w:u w:val="single"/>
          <w14:textFill>
            <w14:solidFill>
              <w14:schemeClr w14:val="tx1"/>
            </w14:solidFill>
          </w14:textFill>
        </w:rPr>
        <w:t xml:space="preserve"> </w:t>
      </w:r>
      <w:r>
        <w:rPr>
          <w:rFonts w:hint="eastAsia" w:ascii="宋体" w:hAnsi="宋体" w:cs="Times New Roman"/>
          <w:color w:val="000000" w:themeColor="text1"/>
          <w:highlight w:val="none"/>
          <w:u w:val="single"/>
          <w14:textFill>
            <w14:solidFill>
              <w14:schemeClr w14:val="tx1"/>
            </w14:solidFill>
          </w14:textFill>
        </w:rPr>
        <w:t xml:space="preserve">                                      </w:t>
      </w:r>
      <w:r>
        <w:rPr>
          <w:rFonts w:cs="Times New Roman"/>
          <w:color w:val="000000" w:themeColor="text1"/>
          <w:highlight w:val="none"/>
          <w:u w:val="single"/>
          <w14:textFill>
            <w14:solidFill>
              <w14:schemeClr w14:val="tx1"/>
            </w14:solidFill>
          </w14:textFill>
        </w:rPr>
        <w:t>(</w:t>
      </w:r>
      <w:r>
        <w:rPr>
          <w:rFonts w:hint="eastAsia" w:cs="Times New Roman"/>
          <w:color w:val="000000" w:themeColor="text1"/>
          <w:highlight w:val="none"/>
          <w:u w:val="single"/>
          <w14:textFill>
            <w14:solidFill>
              <w14:schemeClr w14:val="tx1"/>
            </w14:solidFill>
          </w14:textFill>
        </w:rPr>
        <w:t>盖章</w:t>
      </w:r>
      <w:r>
        <w:rPr>
          <w:rFonts w:cs="Times New Roman"/>
          <w:color w:val="000000" w:themeColor="text1"/>
          <w:highlight w:val="none"/>
          <w:u w:val="single"/>
          <w14:textFill>
            <w14:solidFill>
              <w14:schemeClr w14:val="tx1"/>
            </w14:solidFill>
          </w14:textFill>
        </w:rPr>
        <w:t>)</w:t>
      </w:r>
      <w:r>
        <w:rPr>
          <w:rFonts w:hint="eastAsia" w:ascii="宋体" w:hAnsi="宋体" w:cs="Times New Roman"/>
          <w:color w:val="000000" w:themeColor="text1"/>
          <w:highlight w:val="none"/>
          <w14:textFill>
            <w14:solidFill>
              <w14:schemeClr w14:val="tx1"/>
            </w14:solidFill>
          </w14:textFill>
        </w:rPr>
        <w:t xml:space="preserve">    </w:t>
      </w:r>
      <w:r>
        <w:rPr>
          <w:rFonts w:ascii="宋体" w:hAnsi="宋体" w:cs="Times New Roman"/>
          <w:color w:val="000000" w:themeColor="text1"/>
          <w:highlight w:val="none"/>
          <w14:textFill>
            <w14:solidFill>
              <w14:schemeClr w14:val="tx1"/>
            </w14:solidFill>
          </w14:textFill>
        </w:rPr>
        <w:t xml:space="preserve"> </w:t>
      </w:r>
    </w:p>
    <w:p w14:paraId="1AAFF4BA">
      <w:pPr>
        <w:spacing w:line="360" w:lineRule="auto"/>
        <w:ind w:left="-105" w:leftChars="-50" w:right="-105" w:rightChars="-50"/>
        <w:rPr>
          <w:rFonts w:ascii="宋体" w:hAnsi="宋体" w:cs="Times New Roman"/>
          <w:color w:val="000000" w:themeColor="text1"/>
          <w:highlight w:val="none"/>
          <w:u w:val="singl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单位地址及邮政编码：</w:t>
      </w:r>
      <w:r>
        <w:rPr>
          <w:rFonts w:hint="eastAsia" w:ascii="宋体" w:hAnsi="宋体" w:cs="Times New Roman"/>
          <w:color w:val="000000" w:themeColor="text1"/>
          <w:highlight w:val="none"/>
          <w:u w:val="single"/>
          <w14:textFill>
            <w14:solidFill>
              <w14:schemeClr w14:val="tx1"/>
            </w14:solidFill>
          </w14:textFill>
        </w:rPr>
        <w:t xml:space="preserve">                                          </w:t>
      </w:r>
    </w:p>
    <w:p w14:paraId="6234A32F">
      <w:pPr>
        <w:spacing w:line="360" w:lineRule="auto"/>
        <w:ind w:left="-105" w:leftChars="-50" w:right="-105" w:rightChars="-50"/>
        <w:rPr>
          <w:rFonts w:ascii="宋体" w:hAnsi="宋体" w:cs="Times New Roman"/>
          <w:color w:val="000000" w:themeColor="text1"/>
          <w:highlight w:val="none"/>
          <w:u w:val="singl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法定代表人：</w:t>
      </w:r>
      <w:r>
        <w:rPr>
          <w:rFonts w:hint="eastAsia" w:ascii="宋体" w:hAnsi="宋体" w:cs="Times New Roman"/>
          <w:color w:val="000000" w:themeColor="text1"/>
          <w:highlight w:val="none"/>
          <w:u w:val="single"/>
          <w14:textFill>
            <w14:solidFill>
              <w14:schemeClr w14:val="tx1"/>
            </w14:solidFill>
          </w14:textFill>
        </w:rPr>
        <w:t xml:space="preserve">              （法定代表人签字或盖章）</w:t>
      </w:r>
    </w:p>
    <w:p w14:paraId="2A731157">
      <w:pPr>
        <w:spacing w:line="360" w:lineRule="auto"/>
        <w:ind w:left="-105" w:leftChars="-50" w:right="-105" w:rightChars="-50"/>
        <w:rPr>
          <w:rFonts w:ascii="宋体" w:hAnsi="宋体" w:cs="Times New Roman"/>
          <w:color w:val="000000" w:themeColor="text1"/>
          <w:highlight w:val="none"/>
          <w:u w:val="singl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联系电话（传真）：</w:t>
      </w:r>
      <w:r>
        <w:rPr>
          <w:rFonts w:hint="eastAsia" w:ascii="宋体" w:hAnsi="宋体" w:cs="Times New Roman"/>
          <w:color w:val="000000" w:themeColor="text1"/>
          <w:highlight w:val="none"/>
          <w:u w:val="single"/>
          <w14:textFill>
            <w14:solidFill>
              <w14:schemeClr w14:val="tx1"/>
            </w14:solidFill>
          </w14:textFill>
        </w:rPr>
        <w:t xml:space="preserve">                                              </w:t>
      </w:r>
    </w:p>
    <w:p w14:paraId="27450281">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p>
    <w:p w14:paraId="2FCA9369">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 xml:space="preserve">     </w:t>
      </w:r>
    </w:p>
    <w:p w14:paraId="2F8C35E3">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 xml:space="preserve">                                                          年    月    日</w:t>
      </w:r>
    </w:p>
    <w:p w14:paraId="4A47CBCE">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p>
    <w:p w14:paraId="2A14C2A1">
      <w:pPr>
        <w:ind w:left="-105" w:leftChars="-50" w:right="-105" w:rightChars="-50"/>
        <w:rPr>
          <w:rFonts w:cs="Times New Roman"/>
          <w:color w:val="000000" w:themeColor="text1"/>
          <w:highlight w:val="none"/>
          <w14:textFill>
            <w14:solidFill>
              <w14:schemeClr w14:val="tx1"/>
            </w14:solidFill>
          </w14:textFill>
        </w:rPr>
      </w:pPr>
    </w:p>
    <w:p w14:paraId="245BB63D">
      <w:pPr>
        <w:ind w:left="-105" w:leftChars="-50" w:right="-105" w:rightChars="-50"/>
        <w:rPr>
          <w:rFonts w:cs="Times New Roman"/>
          <w:color w:val="000000" w:themeColor="text1"/>
          <w:highlight w:val="none"/>
          <w14:textFill>
            <w14:solidFill>
              <w14:schemeClr w14:val="tx1"/>
            </w14:solidFill>
          </w14:textFill>
        </w:rPr>
      </w:pPr>
    </w:p>
    <w:p w14:paraId="44FD801D">
      <w:pPr>
        <w:ind w:left="-105" w:leftChars="-50" w:right="-105" w:rightChars="-50"/>
        <w:rPr>
          <w:rFonts w:cs="Times New Roman"/>
          <w:color w:val="000000" w:themeColor="text1"/>
          <w:highlight w:val="none"/>
          <w14:textFill>
            <w14:solidFill>
              <w14:schemeClr w14:val="tx1"/>
            </w14:solidFill>
          </w14:textFill>
        </w:rPr>
      </w:pPr>
    </w:p>
    <w:p w14:paraId="6F8B558B">
      <w:pPr>
        <w:ind w:left="-105" w:leftChars="-50" w:right="-105" w:rightChars="-50"/>
        <w:rPr>
          <w:rFonts w:cs="Times New Roman"/>
          <w:color w:val="000000" w:themeColor="text1"/>
          <w:highlight w:val="none"/>
          <w14:textFill>
            <w14:solidFill>
              <w14:schemeClr w14:val="tx1"/>
            </w14:solidFill>
          </w14:textFill>
        </w:rPr>
      </w:pPr>
    </w:p>
    <w:p w14:paraId="3D8086DC">
      <w:pPr>
        <w:ind w:left="-105" w:leftChars="-50" w:right="-105" w:rightChars="-50"/>
        <w:rPr>
          <w:rFonts w:cs="Times New Roman"/>
          <w:color w:val="000000" w:themeColor="text1"/>
          <w:highlight w:val="none"/>
          <w14:textFill>
            <w14:solidFill>
              <w14:schemeClr w14:val="tx1"/>
            </w14:solidFill>
          </w14:textFill>
        </w:rPr>
      </w:pPr>
    </w:p>
    <w:p w14:paraId="32C1A64A">
      <w:pPr>
        <w:ind w:left="-105" w:leftChars="-50" w:right="-105" w:rightChars="-50"/>
        <w:rPr>
          <w:rFonts w:cs="Times New Roman"/>
          <w:color w:val="000000" w:themeColor="text1"/>
          <w:highlight w:val="none"/>
          <w14:textFill>
            <w14:solidFill>
              <w14:schemeClr w14:val="tx1"/>
            </w14:solidFill>
          </w14:textFill>
        </w:rPr>
      </w:pPr>
    </w:p>
    <w:p w14:paraId="65DECBC2">
      <w:pPr>
        <w:ind w:left="-105" w:leftChars="-50" w:right="-105" w:rightChars="-50"/>
        <w:rPr>
          <w:rFonts w:cs="Times New Roman"/>
          <w:color w:val="000000" w:themeColor="text1"/>
          <w:highlight w:val="none"/>
          <w14:textFill>
            <w14:solidFill>
              <w14:schemeClr w14:val="tx1"/>
            </w14:solidFill>
          </w14:textFill>
        </w:rPr>
      </w:pPr>
    </w:p>
    <w:p w14:paraId="6E7347F6">
      <w:pPr>
        <w:ind w:left="-105" w:leftChars="-50" w:right="-105" w:rightChars="-50"/>
        <w:rPr>
          <w:rFonts w:cs="Times New Roman"/>
          <w:color w:val="000000" w:themeColor="text1"/>
          <w:highlight w:val="none"/>
          <w14:textFill>
            <w14:solidFill>
              <w14:schemeClr w14:val="tx1"/>
            </w14:solidFill>
          </w14:textFill>
        </w:rPr>
      </w:pPr>
    </w:p>
    <w:p w14:paraId="079F7F6C">
      <w:pPr>
        <w:ind w:left="-105" w:leftChars="-50" w:right="-105" w:rightChars="-50"/>
        <w:rPr>
          <w:rFonts w:cs="Times New Roman"/>
          <w:color w:val="000000" w:themeColor="text1"/>
          <w:highlight w:val="none"/>
          <w14:textFill>
            <w14:solidFill>
              <w14:schemeClr w14:val="tx1"/>
            </w14:solidFill>
          </w14:textFill>
        </w:rPr>
      </w:pPr>
    </w:p>
    <w:p w14:paraId="34B0C28F">
      <w:pPr>
        <w:ind w:left="-105" w:leftChars="-50" w:right="-105" w:rightChars="-50"/>
        <w:rPr>
          <w:rFonts w:cs="Times New Roman"/>
          <w:color w:val="000000" w:themeColor="text1"/>
          <w:highlight w:val="none"/>
          <w14:textFill>
            <w14:solidFill>
              <w14:schemeClr w14:val="tx1"/>
            </w14:solidFill>
          </w14:textFill>
        </w:rPr>
      </w:pPr>
    </w:p>
    <w:p w14:paraId="6ADB32D7">
      <w:pPr>
        <w:ind w:left="-105" w:leftChars="-50" w:right="-105" w:rightChars="-50"/>
        <w:rPr>
          <w:rFonts w:cs="Times New Roman"/>
          <w:color w:val="000000" w:themeColor="text1"/>
          <w:highlight w:val="none"/>
          <w14:textFill>
            <w14:solidFill>
              <w14:schemeClr w14:val="tx1"/>
            </w14:solidFill>
          </w14:textFill>
        </w:rPr>
      </w:pPr>
    </w:p>
    <w:p w14:paraId="75F878A1">
      <w:pPr>
        <w:ind w:left="-105" w:leftChars="-50" w:right="-105" w:rightChars="-50"/>
        <w:rPr>
          <w:rFonts w:cs="Times New Roman"/>
          <w:color w:val="000000" w:themeColor="text1"/>
          <w:highlight w:val="none"/>
          <w14:textFill>
            <w14:solidFill>
              <w14:schemeClr w14:val="tx1"/>
            </w14:solidFill>
          </w14:textFill>
        </w:rPr>
      </w:pPr>
    </w:p>
    <w:p w14:paraId="56FB6FA7">
      <w:pPr>
        <w:ind w:left="-105" w:leftChars="-50" w:right="-105" w:rightChars="-50"/>
        <w:rPr>
          <w:rFonts w:cs="Times New Roman"/>
          <w:color w:val="000000" w:themeColor="text1"/>
          <w:highlight w:val="none"/>
          <w14:textFill>
            <w14:solidFill>
              <w14:schemeClr w14:val="tx1"/>
            </w14:solidFill>
          </w14:textFill>
        </w:rPr>
      </w:pPr>
    </w:p>
    <w:p w14:paraId="6B93EB71">
      <w:pPr>
        <w:ind w:left="-105" w:leftChars="-50" w:right="-105" w:rightChars="-50"/>
        <w:rPr>
          <w:rFonts w:cs="Times New Roman"/>
          <w:color w:val="000000" w:themeColor="text1"/>
          <w:highlight w:val="none"/>
          <w14:textFill>
            <w14:solidFill>
              <w14:schemeClr w14:val="tx1"/>
            </w14:solidFill>
          </w14:textFill>
        </w:rPr>
      </w:pPr>
    </w:p>
    <w:p w14:paraId="67578FD0">
      <w:pPr>
        <w:keepNext/>
        <w:keepLines/>
        <w:spacing w:before="260" w:after="260" w:line="413" w:lineRule="auto"/>
        <w:ind w:left="-105" w:leftChars="-50" w:right="-105" w:rightChars="-50"/>
        <w:jc w:val="center"/>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二、开标一览表（报价表）</w:t>
      </w:r>
      <w:r>
        <w:rPr>
          <w:rFonts w:cs="Times New Roman"/>
          <w:b/>
          <w:color w:val="000000" w:themeColor="text1"/>
          <w:sz w:val="32"/>
          <w:szCs w:val="20"/>
          <w:highlight w:val="none"/>
          <w14:textFill>
            <w14:solidFill>
              <w14:schemeClr w14:val="tx1"/>
            </w14:solidFill>
          </w14:textFill>
        </w:rPr>
        <w:t>（格式）</w:t>
      </w:r>
    </w:p>
    <w:p w14:paraId="36433133">
      <w:pPr>
        <w:ind w:left="-105" w:leftChars="-50" w:right="-105" w:rightChars="-50"/>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供应商名称:</w:t>
      </w:r>
      <w:r>
        <w:rPr>
          <w:rFonts w:hint="eastAsia" w:ascii="宋体" w:hAnsi="宋体" w:cs="Times New Roman"/>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Cs w:val="21"/>
          <w:highlight w:val="none"/>
          <w:u w:val="single"/>
          <w14:textFill>
            <w14:solidFill>
              <w14:schemeClr w14:val="tx1"/>
            </w14:solidFill>
          </w14:textFill>
        </w:rPr>
        <w:t xml:space="preserve">         </w:t>
      </w:r>
    </w:p>
    <w:tbl>
      <w:tblPr>
        <w:tblStyle w:val="23"/>
        <w:tblW w:w="0" w:type="auto"/>
        <w:tblInd w:w="4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3"/>
        <w:gridCol w:w="6668"/>
      </w:tblGrid>
      <w:tr w14:paraId="7694F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1913" w:type="dxa"/>
            <w:tcBorders>
              <w:top w:val="double" w:color="auto" w:sz="4" w:space="0"/>
              <w:left w:val="double" w:color="auto" w:sz="4" w:space="0"/>
            </w:tcBorders>
            <w:vAlign w:val="center"/>
          </w:tcPr>
          <w:p w14:paraId="6073DD96">
            <w:pPr>
              <w:ind w:left="-105" w:leftChars="-50" w:right="-105" w:rightChars="-50"/>
              <w:jc w:val="center"/>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项目名称</w:t>
            </w:r>
          </w:p>
          <w:p w14:paraId="786E969A">
            <w:pPr>
              <w:ind w:left="-105" w:leftChars="-50" w:right="-105" w:rightChars="-50"/>
              <w:jc w:val="center"/>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w:t>
            </w:r>
            <w:r>
              <w:rPr>
                <w:rFonts w:hint="eastAsia" w:ascii="宋体" w:hAnsi="宋体" w:cs="仿宋_GB2312"/>
                <w:color w:val="000000" w:themeColor="text1"/>
                <w:szCs w:val="21"/>
                <w:highlight w:val="none"/>
                <w:u w:val="single"/>
                <w14:textFill>
                  <w14:solidFill>
                    <w14:schemeClr w14:val="tx1"/>
                  </w14:solidFill>
                </w14:textFill>
              </w:rPr>
              <w:t>第X标包</w:t>
            </w:r>
            <w:r>
              <w:rPr>
                <w:rFonts w:hint="eastAsia" w:ascii="宋体" w:hAnsi="宋体" w:cs="仿宋_GB2312"/>
                <w:color w:val="000000" w:themeColor="text1"/>
                <w:szCs w:val="21"/>
                <w:highlight w:val="none"/>
                <w14:textFill>
                  <w14:solidFill>
                    <w14:schemeClr w14:val="tx1"/>
                  </w14:solidFill>
                </w14:textFill>
              </w:rPr>
              <w:t>）</w:t>
            </w:r>
          </w:p>
        </w:tc>
        <w:tc>
          <w:tcPr>
            <w:tcW w:w="6668" w:type="dxa"/>
            <w:tcBorders>
              <w:top w:val="double" w:color="auto" w:sz="4" w:space="0"/>
              <w:right w:val="double" w:color="auto" w:sz="4" w:space="0"/>
            </w:tcBorders>
            <w:vAlign w:val="center"/>
          </w:tcPr>
          <w:p w14:paraId="6E629F4C">
            <w:pPr>
              <w:ind w:left="-105" w:leftChars="-50" w:right="-105" w:rightChars="-50"/>
              <w:rPr>
                <w:rFonts w:ascii="宋体" w:hAnsi="宋体" w:cs="仿宋_GB2312"/>
                <w:color w:val="000000" w:themeColor="text1"/>
                <w:szCs w:val="21"/>
                <w:highlight w:val="none"/>
                <w14:textFill>
                  <w14:solidFill>
                    <w14:schemeClr w14:val="tx1"/>
                  </w14:solidFill>
                </w14:textFill>
              </w:rPr>
            </w:pPr>
          </w:p>
        </w:tc>
      </w:tr>
      <w:tr w14:paraId="5CC1E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6" w:hRule="atLeast"/>
        </w:trPr>
        <w:tc>
          <w:tcPr>
            <w:tcW w:w="1913" w:type="dxa"/>
            <w:tcBorders>
              <w:left w:val="double" w:color="auto" w:sz="4" w:space="0"/>
              <w:bottom w:val="single" w:color="auto" w:sz="4" w:space="0"/>
            </w:tcBorders>
            <w:vAlign w:val="center"/>
          </w:tcPr>
          <w:p w14:paraId="7046712F">
            <w:pPr>
              <w:ind w:left="-105" w:leftChars="-50" w:right="-105" w:rightChars="-50"/>
              <w:jc w:val="center"/>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报价</w:t>
            </w:r>
            <w:r>
              <w:rPr>
                <w:rFonts w:hint="eastAsia" w:ascii="宋体" w:hAnsi="宋体" w:cs="Times New Roman"/>
                <w:color w:val="000000" w:themeColor="text1"/>
                <w:szCs w:val="18"/>
                <w:highlight w:val="none"/>
                <w14:textFill>
                  <w14:solidFill>
                    <w14:schemeClr w14:val="tx1"/>
                  </w14:solidFill>
                </w14:textFill>
              </w:rPr>
              <w:t xml:space="preserve">  </w:t>
            </w:r>
          </w:p>
        </w:tc>
        <w:tc>
          <w:tcPr>
            <w:tcW w:w="6668" w:type="dxa"/>
            <w:tcBorders>
              <w:bottom w:val="single" w:color="auto" w:sz="4" w:space="0"/>
              <w:right w:val="double" w:color="auto" w:sz="4" w:space="0"/>
            </w:tcBorders>
            <w:vAlign w:val="center"/>
          </w:tcPr>
          <w:p w14:paraId="36D588FB">
            <w:pPr>
              <w:ind w:left="-105" w:leftChars="-50" w:right="-105" w:rightChars="-50"/>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人民币大写（元）:</w:t>
            </w:r>
          </w:p>
          <w:p w14:paraId="1F89F3DA">
            <w:pPr>
              <w:ind w:left="-105" w:leftChars="-50" w:right="-105" w:rightChars="-50"/>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人民币小写（元）:                </w:t>
            </w:r>
            <w:r>
              <w:rPr>
                <w:rFonts w:hint="eastAsia" w:ascii="宋体" w:hAnsi="宋体" w:cs="Times New Roman"/>
                <w:color w:val="000000" w:themeColor="text1"/>
                <w:sz w:val="24"/>
                <w:szCs w:val="24"/>
                <w:highlight w:val="none"/>
                <w14:textFill>
                  <w14:solidFill>
                    <w14:schemeClr w14:val="tx1"/>
                  </w14:solidFill>
                </w14:textFill>
              </w:rPr>
              <w:t xml:space="preserve">  </w:t>
            </w:r>
          </w:p>
        </w:tc>
      </w:tr>
      <w:tr w14:paraId="2349E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6" w:hRule="atLeast"/>
        </w:trPr>
        <w:tc>
          <w:tcPr>
            <w:tcW w:w="1913" w:type="dxa"/>
            <w:tcBorders>
              <w:left w:val="double" w:color="auto" w:sz="4" w:space="0"/>
              <w:bottom w:val="single" w:color="auto" w:sz="4" w:space="0"/>
            </w:tcBorders>
            <w:vAlign w:val="center"/>
          </w:tcPr>
          <w:p w14:paraId="1FAAF561">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 xml:space="preserve">服务期(工期) </w:t>
            </w:r>
          </w:p>
        </w:tc>
        <w:tc>
          <w:tcPr>
            <w:tcW w:w="6668" w:type="dxa"/>
            <w:tcBorders>
              <w:bottom w:val="single" w:color="auto" w:sz="4" w:space="0"/>
              <w:right w:val="double" w:color="auto" w:sz="4" w:space="0"/>
            </w:tcBorders>
            <w:vAlign w:val="center"/>
          </w:tcPr>
          <w:p w14:paraId="6B2D2C9D">
            <w:pPr>
              <w:ind w:left="-105" w:leftChars="-50" w:right="-105" w:rightChars="-50"/>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合同签订之日起   日内完成。</w:t>
            </w:r>
          </w:p>
        </w:tc>
      </w:tr>
      <w:tr w14:paraId="1EC86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1913" w:type="dxa"/>
            <w:tcBorders>
              <w:left w:val="double" w:color="auto" w:sz="4" w:space="0"/>
              <w:bottom w:val="double" w:color="auto" w:sz="4" w:space="0"/>
            </w:tcBorders>
            <w:vAlign w:val="center"/>
          </w:tcPr>
          <w:p w14:paraId="1F80E9E8">
            <w:pPr>
              <w:ind w:left="-105" w:leftChars="-50" w:right="-105" w:rightChars="-50"/>
              <w:jc w:val="center"/>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备注</w:t>
            </w:r>
          </w:p>
        </w:tc>
        <w:tc>
          <w:tcPr>
            <w:tcW w:w="6668" w:type="dxa"/>
            <w:tcBorders>
              <w:bottom w:val="double" w:color="auto" w:sz="4" w:space="0"/>
              <w:right w:val="double" w:color="auto" w:sz="4" w:space="0"/>
            </w:tcBorders>
            <w:vAlign w:val="center"/>
          </w:tcPr>
          <w:p w14:paraId="2C1AC88D">
            <w:pPr>
              <w:ind w:left="-105" w:leftChars="-50" w:right="-105" w:rightChars="-50"/>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 </w:t>
            </w:r>
            <w:r>
              <w:rPr>
                <w:rFonts w:hint="eastAsia" w:ascii="宋体" w:hAnsi="宋体" w:cs="仿宋_GB2312"/>
                <w:b/>
                <w:bCs/>
                <w:color w:val="000000" w:themeColor="text1"/>
                <w:szCs w:val="21"/>
                <w:highlight w:val="none"/>
                <w14:textFill>
                  <w14:solidFill>
                    <w14:schemeClr w14:val="tx1"/>
                  </w14:solidFill>
                </w14:textFill>
              </w:rPr>
              <w:t>此次报价为第一轮报价，装入响应文件</w:t>
            </w:r>
            <w:r>
              <w:rPr>
                <w:rFonts w:hint="eastAsia" w:ascii="宋体" w:hAnsi="宋体" w:cs="仿宋_GB2312"/>
                <w:color w:val="000000" w:themeColor="text1"/>
                <w:szCs w:val="21"/>
                <w:highlight w:val="none"/>
                <w14:textFill>
                  <w14:solidFill>
                    <w14:schemeClr w14:val="tx1"/>
                  </w14:solidFill>
                </w14:textFill>
              </w:rPr>
              <w:t>。</w:t>
            </w:r>
          </w:p>
        </w:tc>
      </w:tr>
    </w:tbl>
    <w:p w14:paraId="6FA64A81">
      <w:pPr>
        <w:autoSpaceDE w:val="0"/>
        <w:autoSpaceDN w:val="0"/>
        <w:adjustRightInd w:val="0"/>
        <w:ind w:left="-105" w:leftChars="-50" w:right="-105" w:rightChars="-5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b/>
          <w:color w:val="000000" w:themeColor="text1"/>
          <w:kern w:val="0"/>
          <w:szCs w:val="21"/>
          <w:highlight w:val="none"/>
          <w14:textFill>
            <w14:solidFill>
              <w14:schemeClr w14:val="tx1"/>
            </w14:solidFill>
          </w14:textFill>
        </w:rPr>
        <w:t>注</w:t>
      </w:r>
      <w:r>
        <w:rPr>
          <w:rFonts w:hint="eastAsia" w:ascii="宋体" w:hAnsi="宋体" w:cs="仿宋_GB2312"/>
          <w:color w:val="000000" w:themeColor="text1"/>
          <w:kern w:val="0"/>
          <w:szCs w:val="21"/>
          <w:highlight w:val="none"/>
          <w14:textFill>
            <w14:solidFill>
              <w14:schemeClr w14:val="tx1"/>
            </w14:solidFill>
          </w14:textFill>
        </w:rPr>
        <w:t>：1.表中投标报价即为优惠后报价，并作为评审及成交依据。任何有选择或有条件的投标报价</w:t>
      </w:r>
      <w:r>
        <w:rPr>
          <w:rFonts w:hint="eastAsia" w:ascii="宋体" w:hAnsi="宋体" w:cs="Times New Roman"/>
          <w:color w:val="000000" w:themeColor="text1"/>
          <w:szCs w:val="18"/>
          <w:highlight w:val="none"/>
          <w14:textFill>
            <w14:solidFill>
              <w14:schemeClr w14:val="tx1"/>
            </w14:solidFill>
          </w14:textFill>
        </w:rPr>
        <w:t>或者表中某一标包填写多个报价</w:t>
      </w:r>
      <w:r>
        <w:rPr>
          <w:rFonts w:hint="eastAsia" w:ascii="宋体" w:hAnsi="宋体" w:cs="仿宋_GB2312"/>
          <w:color w:val="000000" w:themeColor="text1"/>
          <w:kern w:val="0"/>
          <w:szCs w:val="21"/>
          <w:highlight w:val="none"/>
          <w14:textFill>
            <w14:solidFill>
              <w14:schemeClr w14:val="tx1"/>
            </w14:solidFill>
          </w14:textFill>
        </w:rPr>
        <w:t>，均为无效报价。</w:t>
      </w:r>
      <w:r>
        <w:rPr>
          <w:rFonts w:hint="eastAsia" w:ascii="宋体" w:hAnsi="宋体" w:cs="仿宋_GB2312"/>
          <w:color w:val="000000" w:themeColor="text1"/>
          <w:szCs w:val="21"/>
          <w:highlight w:val="none"/>
          <w14:textFill>
            <w14:solidFill>
              <w14:schemeClr w14:val="tx1"/>
            </w14:solidFill>
          </w14:textFill>
        </w:rPr>
        <w:t>报价包括采购、运输、人工、安装、调试、售后服务、税费等所有费用。</w:t>
      </w:r>
    </w:p>
    <w:p w14:paraId="174865B2">
      <w:pPr>
        <w:autoSpaceDE w:val="0"/>
        <w:autoSpaceDN w:val="0"/>
        <w:adjustRightInd w:val="0"/>
        <w:ind w:left="-105" w:leftChars="-50" w:right="-105" w:rightChars="-50" w:firstLine="420" w:firstLineChars="2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2.投标报价、折扣率或费率精确到小数点后2位，最后一位采用四舍五入的方法进行填写。</w:t>
      </w:r>
    </w:p>
    <w:p w14:paraId="1411F88F">
      <w:pPr>
        <w:autoSpaceDE w:val="0"/>
        <w:autoSpaceDN w:val="0"/>
        <w:adjustRightInd w:val="0"/>
        <w:ind w:left="-105" w:leftChars="-50" w:right="-105" w:rightChars="-50" w:firstLine="420" w:firstLineChars="200"/>
        <w:jc w:val="left"/>
        <w:rPr>
          <w:rFonts w:ascii="宋体" w:hAnsi="宋体" w:cs="Times New Roman"/>
          <w:color w:val="000000" w:themeColor="text1"/>
          <w:szCs w:val="18"/>
          <w:highlight w:val="none"/>
          <w14:textFill>
            <w14:solidFill>
              <w14:schemeClr w14:val="tx1"/>
            </w14:solidFill>
          </w14:textFill>
        </w:rPr>
      </w:pPr>
    </w:p>
    <w:p w14:paraId="14EF7DFC">
      <w:pPr>
        <w:autoSpaceDE w:val="0"/>
        <w:autoSpaceDN w:val="0"/>
        <w:adjustRightInd w:val="0"/>
        <w:ind w:left="-105" w:leftChars="-50" w:right="-105" w:rightChars="-50" w:firstLine="420" w:firstLineChars="200"/>
        <w:jc w:val="left"/>
        <w:rPr>
          <w:rFonts w:ascii="宋体" w:hAnsi="宋体" w:cs="Times New Roman"/>
          <w:color w:val="000000" w:themeColor="text1"/>
          <w:szCs w:val="18"/>
          <w:highlight w:val="none"/>
          <w14:textFill>
            <w14:solidFill>
              <w14:schemeClr w14:val="tx1"/>
            </w14:solidFill>
          </w14:textFill>
        </w:rPr>
      </w:pPr>
    </w:p>
    <w:p w14:paraId="0E853CB0">
      <w:pPr>
        <w:autoSpaceDE w:val="0"/>
        <w:autoSpaceDN w:val="0"/>
        <w:adjustRightInd w:val="0"/>
        <w:ind w:left="-105" w:leftChars="-50" w:right="-105" w:rightChars="-50" w:firstLine="420" w:firstLineChars="200"/>
        <w:jc w:val="left"/>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 xml:space="preserve">法定代表人（盖章）：          </w:t>
      </w:r>
    </w:p>
    <w:p w14:paraId="19E51ADC">
      <w:pPr>
        <w:autoSpaceDE w:val="0"/>
        <w:autoSpaceDN w:val="0"/>
        <w:adjustRightInd w:val="0"/>
        <w:ind w:left="-105" w:leftChars="-50" w:right="-105" w:rightChars="-50"/>
        <w:jc w:val="left"/>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 xml:space="preserve">                                    </w:t>
      </w:r>
    </w:p>
    <w:p w14:paraId="2AAA1E38">
      <w:pPr>
        <w:autoSpaceDE w:val="0"/>
        <w:autoSpaceDN w:val="0"/>
        <w:adjustRightInd w:val="0"/>
        <w:ind w:left="-105" w:leftChars="-50" w:right="-105" w:rightChars="-50" w:firstLine="420" w:firstLineChars="200"/>
        <w:jc w:val="left"/>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 xml:space="preserve">供应商(盖章)：                  </w:t>
      </w:r>
    </w:p>
    <w:p w14:paraId="06F0E02B">
      <w:pPr>
        <w:autoSpaceDE w:val="0"/>
        <w:autoSpaceDN w:val="0"/>
        <w:adjustRightInd w:val="0"/>
        <w:ind w:left="-105" w:leftChars="-50" w:right="-105" w:rightChars="-50" w:firstLine="840" w:firstLineChars="400"/>
        <w:jc w:val="left"/>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 xml:space="preserve">                              </w:t>
      </w:r>
    </w:p>
    <w:p w14:paraId="28E55DDC">
      <w:pPr>
        <w:autoSpaceDE w:val="0"/>
        <w:autoSpaceDN w:val="0"/>
        <w:adjustRightInd w:val="0"/>
        <w:ind w:left="-105" w:leftChars="-50" w:right="-105" w:rightChars="-50" w:firstLine="5670" w:firstLineChars="2700"/>
        <w:jc w:val="left"/>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 xml:space="preserve">年     月     日     </w:t>
      </w:r>
    </w:p>
    <w:p w14:paraId="25876BD8">
      <w:pPr>
        <w:widowControl/>
        <w:ind w:left="-105" w:leftChars="-50" w:right="-105" w:rightChars="-50"/>
        <w:jc w:val="left"/>
        <w:rPr>
          <w:rFonts w:ascii="宋体" w:hAnsi="宋体" w:cs="Times New Roman"/>
          <w:color w:val="000000" w:themeColor="text1"/>
          <w:szCs w:val="18"/>
          <w:highlight w:val="none"/>
          <w14:textFill>
            <w14:solidFill>
              <w14:schemeClr w14:val="tx1"/>
            </w14:solidFill>
          </w14:textFill>
        </w:rPr>
      </w:pPr>
      <w:r>
        <w:rPr>
          <w:rFonts w:ascii="宋体" w:hAnsi="宋体" w:cs="Times New Roman"/>
          <w:color w:val="000000" w:themeColor="text1"/>
          <w:szCs w:val="18"/>
          <w:highlight w:val="none"/>
          <w14:textFill>
            <w14:solidFill>
              <w14:schemeClr w14:val="tx1"/>
            </w14:solidFill>
          </w14:textFill>
        </w:rPr>
        <w:br w:type="page"/>
      </w:r>
    </w:p>
    <w:p w14:paraId="61FF2448">
      <w:pPr>
        <w:autoSpaceDE w:val="0"/>
        <w:autoSpaceDN w:val="0"/>
        <w:adjustRightInd w:val="0"/>
        <w:ind w:left="-105" w:leftChars="-50" w:right="-105" w:rightChars="-50" w:firstLine="5670" w:firstLineChars="2700"/>
        <w:jc w:val="left"/>
        <w:rPr>
          <w:rFonts w:ascii="宋体" w:hAnsi="宋体" w:cs="Times New Roman"/>
          <w:color w:val="000000" w:themeColor="text1"/>
          <w:szCs w:val="18"/>
          <w:highlight w:val="none"/>
          <w14:textFill>
            <w14:solidFill>
              <w14:schemeClr w14:val="tx1"/>
            </w14:solidFill>
          </w14:textFill>
        </w:rPr>
        <w:sectPr>
          <w:pgSz w:w="11907" w:h="16840"/>
          <w:pgMar w:top="1191" w:right="1191" w:bottom="1191" w:left="1191" w:header="851" w:footer="851" w:gutter="0"/>
          <w:cols w:space="720" w:num="1"/>
          <w:docGrid w:linePitch="312" w:charSpace="0"/>
        </w:sectPr>
      </w:pPr>
    </w:p>
    <w:p w14:paraId="7E5F6255">
      <w:pPr>
        <w:keepNext/>
        <w:keepLines/>
        <w:spacing w:before="260" w:after="260" w:line="413" w:lineRule="auto"/>
        <w:ind w:left="-105" w:leftChars="-50" w:right="-105" w:rightChars="-50"/>
        <w:jc w:val="center"/>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三、分项报价表</w:t>
      </w:r>
      <w:r>
        <w:rPr>
          <w:rFonts w:cs="Times New Roman"/>
          <w:b/>
          <w:color w:val="000000" w:themeColor="text1"/>
          <w:sz w:val="32"/>
          <w:szCs w:val="20"/>
          <w:highlight w:val="none"/>
          <w14:textFill>
            <w14:solidFill>
              <w14:schemeClr w14:val="tx1"/>
            </w14:solidFill>
          </w14:textFill>
        </w:rPr>
        <w:t>（格式）</w:t>
      </w:r>
    </w:p>
    <w:p w14:paraId="214C9EF1">
      <w:pPr>
        <w:spacing w:line="360" w:lineRule="auto"/>
        <w:ind w:left="-105" w:leftChars="-50" w:right="-105" w:rightChars="-50"/>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供应商</w:t>
      </w:r>
      <w:r>
        <w:rPr>
          <w:rFonts w:ascii="宋体" w:hAnsi="宋体" w:cs="Times New Roman"/>
          <w:color w:val="000000" w:themeColor="text1"/>
          <w:szCs w:val="18"/>
          <w:highlight w:val="none"/>
          <w14:textFill>
            <w14:solidFill>
              <w14:schemeClr w14:val="tx1"/>
            </w14:solidFill>
          </w14:textFill>
        </w:rPr>
        <w:t xml:space="preserve">名称：                          项目编号：                  </w:t>
      </w:r>
      <w:r>
        <w:rPr>
          <w:rFonts w:hint="eastAsia" w:ascii="宋体" w:hAnsi="宋体" w:cs="Times New Roman"/>
          <w:color w:val="000000" w:themeColor="text1"/>
          <w:szCs w:val="18"/>
          <w:highlight w:val="none"/>
          <w14:textFill>
            <w14:solidFill>
              <w14:schemeClr w14:val="tx1"/>
            </w14:solidFill>
          </w14:textFill>
        </w:rPr>
        <w:t>标包</w:t>
      </w:r>
      <w:r>
        <w:rPr>
          <w:rFonts w:ascii="宋体" w:hAnsi="宋体" w:cs="Times New Roman"/>
          <w:color w:val="000000" w:themeColor="text1"/>
          <w:szCs w:val="18"/>
          <w:highlight w:val="none"/>
          <w14:textFill>
            <w14:solidFill>
              <w14:schemeClr w14:val="tx1"/>
            </w14:solidFill>
          </w14:textFill>
        </w:rPr>
        <w:t>号</w:t>
      </w:r>
      <w:r>
        <w:rPr>
          <w:rFonts w:hint="eastAsia" w:ascii="宋体" w:hAnsi="宋体" w:cs="Times New Roman"/>
          <w:color w:val="000000" w:themeColor="text1"/>
          <w:szCs w:val="18"/>
          <w:highlight w:val="none"/>
          <w14:textFill>
            <w14:solidFill>
              <w14:schemeClr w14:val="tx1"/>
            </w14:solidFill>
          </w14:textFill>
        </w:rPr>
        <w:t>（</w:t>
      </w:r>
      <w:r>
        <w:rPr>
          <w:rFonts w:ascii="宋体" w:hAnsi="宋体" w:cs="Times New Roman"/>
          <w:color w:val="000000" w:themeColor="text1"/>
          <w:szCs w:val="18"/>
          <w:highlight w:val="none"/>
          <w14:textFill>
            <w14:solidFill>
              <w14:schemeClr w14:val="tx1"/>
            </w14:solidFill>
          </w14:textFill>
        </w:rPr>
        <w:t>如为整包发标项目可不填</w:t>
      </w:r>
      <w:r>
        <w:rPr>
          <w:rFonts w:hint="eastAsia" w:ascii="宋体" w:hAnsi="宋体" w:cs="Times New Roman"/>
          <w:color w:val="000000" w:themeColor="text1"/>
          <w:szCs w:val="18"/>
          <w:highlight w:val="none"/>
          <w14:textFill>
            <w14:solidFill>
              <w14:schemeClr w14:val="tx1"/>
            </w14:solidFill>
          </w14:textFill>
        </w:rPr>
        <w:t>）</w:t>
      </w:r>
      <w:r>
        <w:rPr>
          <w:rFonts w:ascii="宋体" w:hAnsi="宋体" w:cs="Times New Roman"/>
          <w:color w:val="000000" w:themeColor="text1"/>
          <w:szCs w:val="18"/>
          <w:highlight w:val="none"/>
          <w14:textFill>
            <w14:solidFill>
              <w14:schemeClr w14:val="tx1"/>
            </w14:solidFill>
          </w14:textFill>
        </w:rPr>
        <w:t xml:space="preserve">：    </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402"/>
        <w:gridCol w:w="4529"/>
        <w:gridCol w:w="2520"/>
        <w:gridCol w:w="3268"/>
      </w:tblGrid>
      <w:tr w14:paraId="2BAB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09" w:type="dxa"/>
            <w:vAlign w:val="center"/>
          </w:tcPr>
          <w:p w14:paraId="44757480">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t>序号</w:t>
            </w:r>
          </w:p>
        </w:tc>
        <w:tc>
          <w:tcPr>
            <w:tcW w:w="3402" w:type="dxa"/>
            <w:vAlign w:val="center"/>
          </w:tcPr>
          <w:p w14:paraId="2561DF2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分项名称</w:t>
            </w:r>
          </w:p>
        </w:tc>
        <w:tc>
          <w:tcPr>
            <w:tcW w:w="4529" w:type="dxa"/>
            <w:vAlign w:val="center"/>
          </w:tcPr>
          <w:p w14:paraId="327EAA4A">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服务费用报价依据</w:t>
            </w:r>
          </w:p>
        </w:tc>
        <w:tc>
          <w:tcPr>
            <w:tcW w:w="2520" w:type="dxa"/>
            <w:vAlign w:val="center"/>
          </w:tcPr>
          <w:p w14:paraId="0D7290F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单价（元）</w:t>
            </w:r>
          </w:p>
        </w:tc>
        <w:tc>
          <w:tcPr>
            <w:tcW w:w="3268" w:type="dxa"/>
            <w:vAlign w:val="center"/>
          </w:tcPr>
          <w:p w14:paraId="1CA91D2C">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金额（元）</w:t>
            </w:r>
          </w:p>
        </w:tc>
      </w:tr>
      <w:tr w14:paraId="0FBEE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09" w:type="dxa"/>
            <w:vAlign w:val="center"/>
          </w:tcPr>
          <w:p w14:paraId="6E8182A3">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t>1</w:t>
            </w:r>
          </w:p>
        </w:tc>
        <w:tc>
          <w:tcPr>
            <w:tcW w:w="3402" w:type="dxa"/>
            <w:vAlign w:val="center"/>
          </w:tcPr>
          <w:p w14:paraId="73D5D05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4529" w:type="dxa"/>
            <w:vAlign w:val="center"/>
          </w:tcPr>
          <w:p w14:paraId="2EA8DBE3">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     </w:t>
            </w:r>
          </w:p>
          <w:p w14:paraId="0077CFDC">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     </w:t>
            </w:r>
          </w:p>
        </w:tc>
        <w:tc>
          <w:tcPr>
            <w:tcW w:w="2520" w:type="dxa"/>
            <w:vAlign w:val="center"/>
          </w:tcPr>
          <w:p w14:paraId="572FEDCC">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     </w:t>
            </w:r>
          </w:p>
        </w:tc>
        <w:tc>
          <w:tcPr>
            <w:tcW w:w="3268" w:type="dxa"/>
            <w:vAlign w:val="center"/>
          </w:tcPr>
          <w:p w14:paraId="62D13325">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w:t>
            </w:r>
            <w:r>
              <w:rPr>
                <w:rFonts w:hint="eastAsia" w:ascii="宋体" w:hAnsi="宋体" w:cs="Times New Roman"/>
                <w:b/>
                <w:color w:val="000000" w:themeColor="text1"/>
                <w:sz w:val="24"/>
                <w:highlight w:val="none"/>
                <w14:textFill>
                  <w14:solidFill>
                    <w14:schemeClr w14:val="tx1"/>
                  </w14:solidFill>
                </w14:textFill>
              </w:rPr>
              <w:t xml:space="preserve">     </w:t>
            </w:r>
          </w:p>
        </w:tc>
      </w:tr>
      <w:tr w14:paraId="415C5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09" w:type="dxa"/>
            <w:vAlign w:val="center"/>
          </w:tcPr>
          <w:p w14:paraId="71E1487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2</w:t>
            </w:r>
          </w:p>
        </w:tc>
        <w:tc>
          <w:tcPr>
            <w:tcW w:w="3402" w:type="dxa"/>
            <w:vAlign w:val="center"/>
          </w:tcPr>
          <w:p w14:paraId="12C6CE88">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4529" w:type="dxa"/>
            <w:vAlign w:val="center"/>
          </w:tcPr>
          <w:p w14:paraId="0837949D">
            <w:pPr>
              <w:ind w:left="-105" w:leftChars="-50" w:right="-105" w:rightChars="-50"/>
              <w:rPr>
                <w:rFonts w:ascii="宋体" w:hAnsi="宋体" w:cs="Times New Roman"/>
                <w:b/>
                <w:color w:val="000000" w:themeColor="text1"/>
                <w:sz w:val="24"/>
                <w:highlight w:val="none"/>
                <w14:textFill>
                  <w14:solidFill>
                    <w14:schemeClr w14:val="tx1"/>
                  </w14:solidFill>
                </w14:textFill>
              </w:rPr>
            </w:pPr>
          </w:p>
        </w:tc>
        <w:tc>
          <w:tcPr>
            <w:tcW w:w="2520" w:type="dxa"/>
            <w:vAlign w:val="center"/>
          </w:tcPr>
          <w:p w14:paraId="6DDF0890">
            <w:pPr>
              <w:ind w:left="-105" w:leftChars="-50" w:right="-105" w:rightChars="-50"/>
              <w:rPr>
                <w:rFonts w:ascii="宋体" w:hAnsi="宋体" w:cs="Times New Roman"/>
                <w:b/>
                <w:color w:val="000000" w:themeColor="text1"/>
                <w:sz w:val="24"/>
                <w:highlight w:val="none"/>
                <w14:textFill>
                  <w14:solidFill>
                    <w14:schemeClr w14:val="tx1"/>
                  </w14:solidFill>
                </w14:textFill>
              </w:rPr>
            </w:pPr>
          </w:p>
        </w:tc>
        <w:tc>
          <w:tcPr>
            <w:tcW w:w="3268" w:type="dxa"/>
            <w:vAlign w:val="center"/>
          </w:tcPr>
          <w:p w14:paraId="5D7BF6E2">
            <w:pPr>
              <w:ind w:left="-105" w:leftChars="-50" w:right="-105" w:rightChars="-50"/>
              <w:rPr>
                <w:rFonts w:ascii="宋体" w:hAnsi="宋体" w:cs="Times New Roman"/>
                <w:color w:val="000000" w:themeColor="text1"/>
                <w:szCs w:val="21"/>
                <w:highlight w:val="none"/>
                <w14:textFill>
                  <w14:solidFill>
                    <w14:schemeClr w14:val="tx1"/>
                  </w14:solidFill>
                </w14:textFill>
              </w:rPr>
            </w:pPr>
          </w:p>
        </w:tc>
      </w:tr>
      <w:tr w14:paraId="4570B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09" w:type="dxa"/>
            <w:vAlign w:val="center"/>
          </w:tcPr>
          <w:p w14:paraId="4C646002">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3</w:t>
            </w:r>
          </w:p>
        </w:tc>
        <w:tc>
          <w:tcPr>
            <w:tcW w:w="3402" w:type="dxa"/>
            <w:vAlign w:val="center"/>
          </w:tcPr>
          <w:p w14:paraId="310266A7">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4529" w:type="dxa"/>
            <w:vAlign w:val="center"/>
          </w:tcPr>
          <w:p w14:paraId="3AA1CE87">
            <w:pPr>
              <w:ind w:left="-105" w:leftChars="-50" w:right="-105" w:rightChars="-50"/>
              <w:rPr>
                <w:rFonts w:ascii="宋体" w:hAnsi="宋体" w:cs="Times New Roman"/>
                <w:color w:val="000000" w:themeColor="text1"/>
                <w:szCs w:val="21"/>
                <w:highlight w:val="none"/>
                <w14:textFill>
                  <w14:solidFill>
                    <w14:schemeClr w14:val="tx1"/>
                  </w14:solidFill>
                </w14:textFill>
              </w:rPr>
            </w:pPr>
          </w:p>
        </w:tc>
        <w:tc>
          <w:tcPr>
            <w:tcW w:w="2520" w:type="dxa"/>
            <w:vAlign w:val="center"/>
          </w:tcPr>
          <w:p w14:paraId="4CB7EBC8">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     </w:t>
            </w:r>
          </w:p>
        </w:tc>
        <w:tc>
          <w:tcPr>
            <w:tcW w:w="3268" w:type="dxa"/>
            <w:vAlign w:val="center"/>
          </w:tcPr>
          <w:p w14:paraId="499F1B3D">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w:t>
            </w:r>
            <w:r>
              <w:rPr>
                <w:rFonts w:hint="eastAsia" w:ascii="宋体" w:hAnsi="宋体" w:cs="Times New Roman"/>
                <w:b/>
                <w:color w:val="000000" w:themeColor="text1"/>
                <w:sz w:val="24"/>
                <w:highlight w:val="none"/>
                <w14:textFill>
                  <w14:solidFill>
                    <w14:schemeClr w14:val="tx1"/>
                  </w14:solidFill>
                </w14:textFill>
              </w:rPr>
              <w:t xml:space="preserve">     </w:t>
            </w:r>
          </w:p>
        </w:tc>
      </w:tr>
      <w:tr w14:paraId="65EBC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09" w:type="dxa"/>
            <w:vAlign w:val="center"/>
          </w:tcPr>
          <w:p w14:paraId="2A4188BB">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3402" w:type="dxa"/>
            <w:vAlign w:val="center"/>
          </w:tcPr>
          <w:p w14:paraId="5554C4DD">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4529" w:type="dxa"/>
            <w:vAlign w:val="center"/>
          </w:tcPr>
          <w:p w14:paraId="5010A033">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     </w:t>
            </w:r>
          </w:p>
          <w:p w14:paraId="5D1E15FF">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    </w:t>
            </w:r>
          </w:p>
        </w:tc>
        <w:tc>
          <w:tcPr>
            <w:tcW w:w="2520" w:type="dxa"/>
            <w:vAlign w:val="center"/>
          </w:tcPr>
          <w:p w14:paraId="62E0340A">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     </w:t>
            </w:r>
          </w:p>
          <w:p w14:paraId="4848CF6B">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     </w:t>
            </w:r>
          </w:p>
        </w:tc>
        <w:tc>
          <w:tcPr>
            <w:tcW w:w="3268" w:type="dxa"/>
            <w:vAlign w:val="center"/>
          </w:tcPr>
          <w:p w14:paraId="56935269">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w:t>
            </w:r>
            <w:r>
              <w:rPr>
                <w:rFonts w:hint="eastAsia" w:ascii="宋体" w:hAnsi="宋体" w:cs="Times New Roman"/>
                <w:b/>
                <w:color w:val="000000" w:themeColor="text1"/>
                <w:sz w:val="24"/>
                <w:highlight w:val="none"/>
                <w14:textFill>
                  <w14:solidFill>
                    <w14:schemeClr w14:val="tx1"/>
                  </w14:solidFill>
                </w14:textFill>
              </w:rPr>
              <w:t xml:space="preserve">     </w:t>
            </w:r>
          </w:p>
          <w:p w14:paraId="3375F108">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w:t>
            </w:r>
            <w:r>
              <w:rPr>
                <w:rFonts w:hint="eastAsia" w:ascii="宋体" w:hAnsi="宋体" w:cs="Times New Roman"/>
                <w:b/>
                <w:color w:val="000000" w:themeColor="text1"/>
                <w:sz w:val="24"/>
                <w:highlight w:val="none"/>
                <w14:textFill>
                  <w14:solidFill>
                    <w14:schemeClr w14:val="tx1"/>
                  </w14:solidFill>
                </w14:textFill>
              </w:rPr>
              <w:t xml:space="preserve">     </w:t>
            </w:r>
          </w:p>
        </w:tc>
      </w:tr>
      <w:tr w14:paraId="01E0B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4111" w:type="dxa"/>
            <w:gridSpan w:val="2"/>
            <w:vAlign w:val="center"/>
          </w:tcPr>
          <w:p w14:paraId="4ADACA6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合计</w:t>
            </w:r>
          </w:p>
          <w:p w14:paraId="404A7176">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     </w:t>
            </w:r>
          </w:p>
        </w:tc>
        <w:tc>
          <w:tcPr>
            <w:tcW w:w="4529" w:type="dxa"/>
            <w:vAlign w:val="center"/>
          </w:tcPr>
          <w:p w14:paraId="52F97453">
            <w:pPr>
              <w:ind w:left="-105" w:leftChars="-50" w:right="-105" w:rightChars="-50"/>
              <w:rPr>
                <w:rFonts w:ascii="宋体" w:hAnsi="宋体" w:cs="Times New Roman"/>
                <w:color w:val="000000" w:themeColor="text1"/>
                <w:szCs w:val="21"/>
                <w:highlight w:val="none"/>
                <w14:textFill>
                  <w14:solidFill>
                    <w14:schemeClr w14:val="tx1"/>
                  </w14:solidFill>
                </w14:textFill>
              </w:rPr>
            </w:pPr>
          </w:p>
        </w:tc>
        <w:tc>
          <w:tcPr>
            <w:tcW w:w="2520" w:type="dxa"/>
            <w:vAlign w:val="center"/>
          </w:tcPr>
          <w:p w14:paraId="701594FD">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     </w:t>
            </w:r>
          </w:p>
        </w:tc>
        <w:tc>
          <w:tcPr>
            <w:tcW w:w="3268" w:type="dxa"/>
            <w:vAlign w:val="center"/>
          </w:tcPr>
          <w:p w14:paraId="349C8287">
            <w:pPr>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w:t>
            </w:r>
            <w:r>
              <w:rPr>
                <w:rFonts w:hint="eastAsia" w:ascii="宋体" w:hAnsi="宋体" w:cs="Times New Roman"/>
                <w:b/>
                <w:color w:val="000000" w:themeColor="text1"/>
                <w:sz w:val="24"/>
                <w:highlight w:val="none"/>
                <w14:textFill>
                  <w14:solidFill>
                    <w14:schemeClr w14:val="tx1"/>
                  </w14:solidFill>
                </w14:textFill>
              </w:rPr>
              <w:t xml:space="preserve">     </w:t>
            </w:r>
          </w:p>
        </w:tc>
      </w:tr>
    </w:tbl>
    <w:p w14:paraId="0F7FA16D">
      <w:pPr>
        <w:spacing w:line="30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3643DB5A">
      <w:pPr>
        <w:spacing w:line="300" w:lineRule="auto"/>
        <w:ind w:left="-105" w:leftChars="-50" w:right="-105" w:rightChars="-50"/>
        <w:rPr>
          <w:rFonts w:ascii="宋体" w:hAnsi="宋体" w:cs="Times New Roman"/>
          <w:color w:val="000000" w:themeColor="text1"/>
          <w:szCs w:val="21"/>
          <w:highlight w:val="none"/>
          <w:u w:val="singl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供应商</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盖</w:t>
      </w:r>
      <w:r>
        <w:rPr>
          <w:rFonts w:hint="eastAsia" w:cs="Times New Roman"/>
          <w:color w:val="000000" w:themeColor="text1"/>
          <w:highlight w:val="none"/>
          <w14:textFill>
            <w14:solidFill>
              <w14:schemeClr w14:val="tx1"/>
            </w14:solidFill>
          </w14:textFill>
        </w:rPr>
        <w:t>章</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u w:val="single"/>
          <w14:textFill>
            <w14:solidFill>
              <w14:schemeClr w14:val="tx1"/>
            </w14:solidFill>
          </w14:textFill>
        </w:rPr>
        <w:t xml:space="preserve">                                   </w:t>
      </w:r>
    </w:p>
    <w:p w14:paraId="00836A82">
      <w:pPr>
        <w:spacing w:line="30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D679515">
      <w:pPr>
        <w:spacing w:line="300" w:lineRule="auto"/>
        <w:ind w:left="-105" w:leftChars="-50" w:right="-105" w:rightChars="-50"/>
        <w:rPr>
          <w:rFonts w:ascii="宋体" w:hAnsi="宋体" w:cs="Times New Roman"/>
          <w:color w:val="000000" w:themeColor="text1"/>
          <w:szCs w:val="21"/>
          <w:highlight w:val="none"/>
          <w:u w:val="singl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法定代表人（</w:t>
      </w:r>
      <w:r>
        <w:rPr>
          <w:rFonts w:hint="eastAsia" w:cs="Times New Roman"/>
          <w:color w:val="000000" w:themeColor="text1"/>
          <w:highlight w:val="none"/>
          <w14:textFill>
            <w14:solidFill>
              <w14:schemeClr w14:val="tx1"/>
            </w14:solidFill>
          </w14:textFill>
        </w:rPr>
        <w:t>签字或盖章</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u w:val="single"/>
          <w14:textFill>
            <w14:solidFill>
              <w14:schemeClr w14:val="tx1"/>
            </w14:solidFill>
          </w14:textFill>
        </w:rPr>
        <w:t xml:space="preserve">                                   </w:t>
      </w:r>
    </w:p>
    <w:p w14:paraId="65FE16CA">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sz w:val="24"/>
          <w:szCs w:val="24"/>
          <w:highlight w:val="none"/>
          <w14:textFill>
            <w14:solidFill>
              <w14:schemeClr w14:val="tx1"/>
            </w14:solidFill>
          </w14:textFill>
        </w:rPr>
        <w:t xml:space="preserve"> </w:t>
      </w:r>
    </w:p>
    <w:p w14:paraId="17CA3299">
      <w:pPr>
        <w:spacing w:line="360" w:lineRule="exact"/>
        <w:ind w:left="315" w:leftChars="-50" w:right="-105" w:rightChars="-50" w:hanging="420" w:hanging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注：</w:t>
      </w:r>
      <w:r>
        <w:rPr>
          <w:rFonts w:hint="eastAsia" w:ascii="宋体" w:hAnsi="宋体" w:cs="Times New Roman"/>
          <w:color w:val="000000" w:themeColor="text1"/>
          <w:highlight w:val="none"/>
          <w14:textFill>
            <w14:solidFill>
              <w14:schemeClr w14:val="tx1"/>
            </w14:solidFill>
          </w14:textFill>
        </w:rPr>
        <w:t>1.</w:t>
      </w:r>
      <w:r>
        <w:rPr>
          <w:rFonts w:ascii="宋体" w:hAnsi="宋体" w:cs="Times New Roman"/>
          <w:color w:val="000000" w:themeColor="text1"/>
          <w:highlight w:val="none"/>
          <w14:textFill>
            <w14:solidFill>
              <w14:schemeClr w14:val="tx1"/>
            </w14:solidFill>
          </w14:textFill>
        </w:rPr>
        <w:t>如果按单价计算的结果与合计总价不一致，以单价为准修正合计总价。</w:t>
      </w:r>
    </w:p>
    <w:p w14:paraId="15BC8376">
      <w:pPr>
        <w:spacing w:line="360" w:lineRule="exact"/>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2.如果不提供详细分项报价将视为没有实质性响应</w:t>
      </w:r>
      <w:r>
        <w:rPr>
          <w:rFonts w:hint="eastAsia" w:ascii="宋体" w:hAnsi="宋体" w:cs="Times New Roman"/>
          <w:color w:val="000000" w:themeColor="text1"/>
          <w:highlight w:val="none"/>
          <w14:textFill>
            <w14:solidFill>
              <w14:schemeClr w14:val="tx1"/>
            </w14:solidFill>
          </w14:textFill>
        </w:rPr>
        <w:t>竞争性磋商文件</w:t>
      </w:r>
      <w:r>
        <w:rPr>
          <w:rFonts w:ascii="宋体" w:hAnsi="宋体" w:cs="Times New Roman"/>
          <w:color w:val="000000" w:themeColor="text1"/>
          <w:highlight w:val="none"/>
          <w14:textFill>
            <w14:solidFill>
              <w14:schemeClr w14:val="tx1"/>
            </w14:solidFill>
          </w14:textFill>
        </w:rPr>
        <w:t>。</w:t>
      </w:r>
    </w:p>
    <w:p w14:paraId="736262D9">
      <w:pPr>
        <w:spacing w:line="360" w:lineRule="exact"/>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3</w:t>
      </w:r>
      <w:r>
        <w:rPr>
          <w:rFonts w:hint="eastAsia" w:ascii="宋体" w:hAnsi="宋体" w:cs="Times New Roman"/>
          <w:color w:val="000000" w:themeColor="text1"/>
          <w:highlight w:val="none"/>
          <w14:textFill>
            <w14:solidFill>
              <w14:schemeClr w14:val="tx1"/>
            </w14:solidFill>
          </w14:textFill>
        </w:rPr>
        <w:t>.</w:t>
      </w:r>
      <w:r>
        <w:rPr>
          <w:rFonts w:ascii="宋体" w:hAnsi="宋体" w:cs="Times New Roman"/>
          <w:color w:val="000000" w:themeColor="text1"/>
          <w:highlight w:val="none"/>
          <w14:textFill>
            <w14:solidFill>
              <w14:schemeClr w14:val="tx1"/>
            </w14:solidFill>
          </w14:textFill>
        </w:rPr>
        <w:t>上述单价为综合单价，应包含一切税费。</w:t>
      </w:r>
    </w:p>
    <w:p w14:paraId="6338EC52">
      <w:pPr>
        <w:spacing w:line="360" w:lineRule="exact"/>
        <w:ind w:left="-105" w:leftChars="-50" w:right="-105" w:rightChars="-50" w:firstLine="411" w:firstLineChars="196"/>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4</w:t>
      </w:r>
      <w:r>
        <w:rPr>
          <w:rFonts w:hint="eastAsia" w:ascii="宋体" w:hAnsi="宋体" w:cs="Times New Roman"/>
          <w:color w:val="000000" w:themeColor="text1"/>
          <w:highlight w:val="none"/>
          <w14:textFill>
            <w14:solidFill>
              <w14:schemeClr w14:val="tx1"/>
            </w14:solidFill>
          </w14:textFill>
        </w:rPr>
        <w:t>.</w:t>
      </w:r>
      <w:r>
        <w:rPr>
          <w:rFonts w:ascii="宋体" w:hAnsi="宋体" w:cs="Times New Roman"/>
          <w:color w:val="000000" w:themeColor="text1"/>
          <w:highlight w:val="none"/>
          <w14:textFill>
            <w14:solidFill>
              <w14:schemeClr w14:val="tx1"/>
            </w14:solidFill>
          </w14:textFill>
        </w:rPr>
        <w:t>投标人根据项目实际填写，表中单项，项目招标要求不涉及的可留空或自行调整。</w:t>
      </w:r>
    </w:p>
    <w:p w14:paraId="3F5C9780">
      <w:pPr>
        <w:spacing w:line="360" w:lineRule="exact"/>
        <w:ind w:left="-105" w:leftChars="-50" w:right="-105" w:rightChars="-50" w:firstLine="411" w:firstLineChars="196"/>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5</w:t>
      </w:r>
      <w:r>
        <w:rPr>
          <w:rFonts w:hint="eastAsia" w:ascii="宋体" w:hAnsi="宋体" w:cs="Times New Roman"/>
          <w:color w:val="000000" w:themeColor="text1"/>
          <w:highlight w:val="none"/>
          <w14:textFill>
            <w14:solidFill>
              <w14:schemeClr w14:val="tx1"/>
            </w14:solidFill>
          </w14:textFill>
        </w:rPr>
        <w:t>.</w:t>
      </w:r>
      <w:r>
        <w:rPr>
          <w:rFonts w:ascii="宋体" w:hAnsi="宋体" w:cs="Times New Roman"/>
          <w:color w:val="000000" w:themeColor="text1"/>
          <w:highlight w:val="none"/>
          <w14:textFill>
            <w14:solidFill>
              <w14:schemeClr w14:val="tx1"/>
            </w14:solidFill>
          </w14:textFill>
        </w:rPr>
        <w:t>表格不够可以自行加页；具体配置请投标人填写完全，没有填写完全的则按无此配置评标。</w:t>
      </w:r>
    </w:p>
    <w:p w14:paraId="086517E0">
      <w:pPr>
        <w:ind w:left="-105" w:leftChars="-50" w:right="-105" w:rightChars="-50"/>
        <w:rPr>
          <w:rFonts w:cs="Times New Roman"/>
          <w:color w:val="000000" w:themeColor="text1"/>
          <w:highlight w:val="none"/>
          <w14:textFill>
            <w14:solidFill>
              <w14:schemeClr w14:val="tx1"/>
            </w14:solidFill>
          </w14:textFill>
        </w:rPr>
      </w:pPr>
    </w:p>
    <w:p w14:paraId="7E724964">
      <w:pPr>
        <w:ind w:left="-105" w:leftChars="-50" w:right="-105" w:rightChars="-50"/>
        <w:rPr>
          <w:rFonts w:cs="Times New Roman"/>
          <w:color w:val="000000" w:themeColor="text1"/>
          <w:highlight w:val="none"/>
          <w14:textFill>
            <w14:solidFill>
              <w14:schemeClr w14:val="tx1"/>
            </w14:solidFill>
          </w14:textFill>
        </w:rPr>
      </w:pPr>
    </w:p>
    <w:p w14:paraId="0D2C831B">
      <w:pPr>
        <w:keepNext/>
        <w:keepLines/>
        <w:spacing w:before="260" w:after="260" w:line="413" w:lineRule="auto"/>
        <w:ind w:left="-105" w:leftChars="-50" w:right="-105" w:rightChars="-50"/>
        <w:jc w:val="center"/>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四、拟投入本项目的工作人员汇总表</w:t>
      </w:r>
      <w:r>
        <w:rPr>
          <w:rFonts w:cs="Times New Roman"/>
          <w:b/>
          <w:color w:val="000000" w:themeColor="text1"/>
          <w:sz w:val="32"/>
          <w:szCs w:val="20"/>
          <w:highlight w:val="none"/>
          <w14:textFill>
            <w14:solidFill>
              <w14:schemeClr w14:val="tx1"/>
            </w14:solidFill>
          </w14:textFill>
        </w:rPr>
        <w:t>（格式）</w:t>
      </w:r>
    </w:p>
    <w:p w14:paraId="2AA241B4">
      <w:pPr>
        <w:spacing w:line="360" w:lineRule="auto"/>
        <w:ind w:left="-105" w:leftChars="-50" w:right="-105" w:rightChars="-50"/>
        <w:rPr>
          <w:rFonts w:ascii="宋体" w:hAnsi="宋体" w:cs="Times New Roman"/>
          <w:color w:val="000000" w:themeColor="text1"/>
          <w:sz w:val="36"/>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供应商</w:t>
      </w:r>
      <w:r>
        <w:rPr>
          <w:rFonts w:ascii="宋体" w:hAnsi="宋体" w:cs="Times New Roman"/>
          <w:color w:val="000000" w:themeColor="text1"/>
          <w:szCs w:val="18"/>
          <w:highlight w:val="none"/>
          <w14:textFill>
            <w14:solidFill>
              <w14:schemeClr w14:val="tx1"/>
            </w14:solidFill>
          </w14:textFill>
        </w:rPr>
        <w:t xml:space="preserve">名称：                          项目编号：                   </w:t>
      </w:r>
      <w:r>
        <w:rPr>
          <w:rFonts w:hint="eastAsia" w:ascii="宋体" w:hAnsi="宋体" w:cs="Times New Roman"/>
          <w:color w:val="000000" w:themeColor="text1"/>
          <w:szCs w:val="18"/>
          <w:highlight w:val="none"/>
          <w14:textFill>
            <w14:solidFill>
              <w14:schemeClr w14:val="tx1"/>
            </w14:solidFill>
          </w14:textFill>
        </w:rPr>
        <w:t>标包</w:t>
      </w:r>
      <w:r>
        <w:rPr>
          <w:rFonts w:ascii="宋体" w:hAnsi="宋体" w:cs="Times New Roman"/>
          <w:color w:val="000000" w:themeColor="text1"/>
          <w:szCs w:val="18"/>
          <w:highlight w:val="none"/>
          <w14:textFill>
            <w14:solidFill>
              <w14:schemeClr w14:val="tx1"/>
            </w14:solidFill>
          </w14:textFill>
        </w:rPr>
        <w:t>号</w:t>
      </w:r>
      <w:r>
        <w:rPr>
          <w:rFonts w:hint="eastAsia" w:ascii="宋体" w:hAnsi="宋体" w:cs="Times New Roman"/>
          <w:color w:val="000000" w:themeColor="text1"/>
          <w:szCs w:val="18"/>
          <w:highlight w:val="none"/>
          <w14:textFill>
            <w14:solidFill>
              <w14:schemeClr w14:val="tx1"/>
            </w14:solidFill>
          </w14:textFill>
        </w:rPr>
        <w:t>（</w:t>
      </w:r>
      <w:r>
        <w:rPr>
          <w:rFonts w:ascii="宋体" w:hAnsi="宋体" w:cs="Times New Roman"/>
          <w:color w:val="000000" w:themeColor="text1"/>
          <w:szCs w:val="18"/>
          <w:highlight w:val="none"/>
          <w14:textFill>
            <w14:solidFill>
              <w14:schemeClr w14:val="tx1"/>
            </w14:solidFill>
          </w14:textFill>
        </w:rPr>
        <w:t>如为整包发标项目可不填</w:t>
      </w:r>
      <w:r>
        <w:rPr>
          <w:rFonts w:hint="eastAsia" w:ascii="宋体" w:hAnsi="宋体" w:cs="Times New Roman"/>
          <w:color w:val="000000" w:themeColor="text1"/>
          <w:szCs w:val="18"/>
          <w:highlight w:val="none"/>
          <w14:textFill>
            <w14:solidFill>
              <w14:schemeClr w14:val="tx1"/>
            </w14:solidFill>
          </w14:textFill>
        </w:rPr>
        <w:t>）</w:t>
      </w:r>
      <w:r>
        <w:rPr>
          <w:rFonts w:ascii="宋体" w:hAnsi="宋体" w:cs="Times New Roman"/>
          <w:color w:val="000000" w:themeColor="text1"/>
          <w:szCs w:val="18"/>
          <w:highlight w:val="none"/>
          <w14:textFill>
            <w14:solidFill>
              <w14:schemeClr w14:val="tx1"/>
            </w14:solidFill>
          </w14:textFill>
        </w:rPr>
        <w:t>：</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00"/>
        <w:gridCol w:w="1304"/>
        <w:gridCol w:w="1304"/>
        <w:gridCol w:w="1304"/>
        <w:gridCol w:w="1304"/>
        <w:gridCol w:w="1656"/>
        <w:gridCol w:w="1768"/>
        <w:gridCol w:w="1544"/>
        <w:gridCol w:w="1656"/>
      </w:tblGrid>
      <w:tr w14:paraId="3D4F8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6" w:hRule="exact"/>
        </w:trPr>
        <w:tc>
          <w:tcPr>
            <w:tcW w:w="540" w:type="dxa"/>
            <w:tcBorders>
              <w:bottom w:val="single" w:color="auto" w:sz="4" w:space="0"/>
            </w:tcBorders>
            <w:vAlign w:val="center"/>
          </w:tcPr>
          <w:p w14:paraId="436D8ECD">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t>序号</w:t>
            </w:r>
          </w:p>
        </w:tc>
        <w:tc>
          <w:tcPr>
            <w:tcW w:w="1800" w:type="dxa"/>
            <w:tcBorders>
              <w:bottom w:val="single" w:color="auto" w:sz="4" w:space="0"/>
            </w:tcBorders>
            <w:vAlign w:val="center"/>
          </w:tcPr>
          <w:p w14:paraId="43A65257">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职务</w:t>
            </w:r>
          </w:p>
        </w:tc>
        <w:tc>
          <w:tcPr>
            <w:tcW w:w="1304" w:type="dxa"/>
            <w:tcBorders>
              <w:bottom w:val="single" w:color="auto" w:sz="4" w:space="0"/>
            </w:tcBorders>
            <w:vAlign w:val="center"/>
          </w:tcPr>
          <w:p w14:paraId="19EFB06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姓名</w:t>
            </w:r>
          </w:p>
        </w:tc>
        <w:tc>
          <w:tcPr>
            <w:tcW w:w="1304" w:type="dxa"/>
            <w:tcBorders>
              <w:bottom w:val="single" w:color="auto" w:sz="4" w:space="0"/>
            </w:tcBorders>
            <w:vAlign w:val="center"/>
          </w:tcPr>
          <w:p w14:paraId="1067FCD6">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出生年月</w:t>
            </w:r>
          </w:p>
        </w:tc>
        <w:tc>
          <w:tcPr>
            <w:tcW w:w="1304" w:type="dxa"/>
            <w:tcBorders>
              <w:bottom w:val="single" w:color="auto" w:sz="4" w:space="0"/>
            </w:tcBorders>
            <w:vAlign w:val="center"/>
          </w:tcPr>
          <w:p w14:paraId="37E9BB9A">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文化程度</w:t>
            </w:r>
          </w:p>
        </w:tc>
        <w:tc>
          <w:tcPr>
            <w:tcW w:w="1304" w:type="dxa"/>
            <w:tcBorders>
              <w:bottom w:val="single" w:color="auto" w:sz="4" w:space="0"/>
            </w:tcBorders>
            <w:vAlign w:val="center"/>
          </w:tcPr>
          <w:p w14:paraId="636BA489">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资格证书（如有）</w:t>
            </w:r>
          </w:p>
        </w:tc>
        <w:tc>
          <w:tcPr>
            <w:tcW w:w="1656" w:type="dxa"/>
            <w:tcBorders>
              <w:bottom w:val="single" w:color="auto" w:sz="4" w:space="0"/>
            </w:tcBorders>
            <w:vAlign w:val="center"/>
          </w:tcPr>
          <w:p w14:paraId="78E041B6">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专业技术职称</w:t>
            </w:r>
          </w:p>
          <w:p w14:paraId="6C77206A">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（如有）</w:t>
            </w:r>
          </w:p>
          <w:p w14:paraId="3C50B947">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9</w:t>
            </w:r>
          </w:p>
          <w:p w14:paraId="5E5D448A">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p w14:paraId="1F3C3F6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p w14:paraId="62AEE861">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p w14:paraId="58D6AA98">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p w14:paraId="5576C871">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p w14:paraId="118E8491">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p w14:paraId="11AF1C9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9</w:t>
            </w:r>
          </w:p>
        </w:tc>
        <w:tc>
          <w:tcPr>
            <w:tcW w:w="1768" w:type="dxa"/>
            <w:tcBorders>
              <w:bottom w:val="single" w:color="auto" w:sz="4" w:space="0"/>
            </w:tcBorders>
            <w:vAlign w:val="center"/>
          </w:tcPr>
          <w:p w14:paraId="62BA3465">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从事该行业年限</w:t>
            </w:r>
          </w:p>
        </w:tc>
        <w:tc>
          <w:tcPr>
            <w:tcW w:w="1544" w:type="dxa"/>
            <w:tcBorders>
              <w:bottom w:val="single" w:color="auto" w:sz="4" w:space="0"/>
            </w:tcBorders>
            <w:vAlign w:val="center"/>
          </w:tcPr>
          <w:p w14:paraId="5F1D8528">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从事专业</w:t>
            </w:r>
          </w:p>
        </w:tc>
        <w:tc>
          <w:tcPr>
            <w:tcW w:w="1656" w:type="dxa"/>
            <w:tcBorders>
              <w:bottom w:val="single" w:color="auto" w:sz="4" w:space="0"/>
            </w:tcBorders>
            <w:vAlign w:val="center"/>
          </w:tcPr>
          <w:p w14:paraId="1949D251">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备注</w:t>
            </w:r>
          </w:p>
        </w:tc>
      </w:tr>
      <w:tr w14:paraId="4C0FE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540" w:type="dxa"/>
            <w:vAlign w:val="center"/>
          </w:tcPr>
          <w:p w14:paraId="6A387DF8">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t>1</w:t>
            </w:r>
          </w:p>
        </w:tc>
        <w:tc>
          <w:tcPr>
            <w:tcW w:w="1800" w:type="dxa"/>
            <w:vAlign w:val="center"/>
          </w:tcPr>
          <w:p w14:paraId="19D4282B">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081ABEE0">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0EADF139">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657DEE75">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3B6AFB89">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5883AFD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768" w:type="dxa"/>
            <w:vAlign w:val="center"/>
          </w:tcPr>
          <w:p w14:paraId="5FCDC74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544" w:type="dxa"/>
            <w:vAlign w:val="center"/>
          </w:tcPr>
          <w:p w14:paraId="4B6C4630">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2A327D05">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r>
      <w:tr w14:paraId="2A890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540" w:type="dxa"/>
            <w:vAlign w:val="center"/>
          </w:tcPr>
          <w:p w14:paraId="1EE50938">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t>2</w:t>
            </w:r>
          </w:p>
        </w:tc>
        <w:tc>
          <w:tcPr>
            <w:tcW w:w="1800" w:type="dxa"/>
            <w:vAlign w:val="center"/>
          </w:tcPr>
          <w:p w14:paraId="54D13A46">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7A9EE2D3">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432141BD">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044902BC">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65236495">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4018EF06">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768" w:type="dxa"/>
            <w:vAlign w:val="center"/>
          </w:tcPr>
          <w:p w14:paraId="3F6B99D5">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544" w:type="dxa"/>
            <w:vAlign w:val="center"/>
          </w:tcPr>
          <w:p w14:paraId="1829A5C7">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57344726">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r>
      <w:tr w14:paraId="4B8A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540" w:type="dxa"/>
            <w:vAlign w:val="center"/>
          </w:tcPr>
          <w:p w14:paraId="3FEC43F9">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t>3</w:t>
            </w:r>
          </w:p>
        </w:tc>
        <w:tc>
          <w:tcPr>
            <w:tcW w:w="1800" w:type="dxa"/>
            <w:vAlign w:val="center"/>
          </w:tcPr>
          <w:p w14:paraId="5ABB264B">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582C04B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4A97F09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055C26E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70ABB25C">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61687790">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768" w:type="dxa"/>
            <w:vAlign w:val="center"/>
          </w:tcPr>
          <w:p w14:paraId="21D60A91">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544" w:type="dxa"/>
            <w:vAlign w:val="center"/>
          </w:tcPr>
          <w:p w14:paraId="0ADCDC96">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3E28BEC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r>
      <w:tr w14:paraId="6084D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540" w:type="dxa"/>
            <w:vAlign w:val="center"/>
          </w:tcPr>
          <w:p w14:paraId="4B624C59">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t>…</w:t>
            </w:r>
          </w:p>
        </w:tc>
        <w:tc>
          <w:tcPr>
            <w:tcW w:w="1800" w:type="dxa"/>
            <w:vAlign w:val="center"/>
          </w:tcPr>
          <w:p w14:paraId="30D75930">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34FA624B">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795C7986">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0D59DC77">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53A531AB">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18C6DEEC">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768" w:type="dxa"/>
            <w:vAlign w:val="center"/>
          </w:tcPr>
          <w:p w14:paraId="0FC7268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544" w:type="dxa"/>
            <w:vAlign w:val="center"/>
          </w:tcPr>
          <w:p w14:paraId="3863C1C8">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164AF6D2">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r>
      <w:tr w14:paraId="11C0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540" w:type="dxa"/>
            <w:vAlign w:val="center"/>
          </w:tcPr>
          <w:p w14:paraId="22FDEFAD">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800" w:type="dxa"/>
            <w:vAlign w:val="center"/>
          </w:tcPr>
          <w:p w14:paraId="57DE1C8A">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504ADF21">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77EC6A63">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7597DC01">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31601A7F">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41A4100B">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768" w:type="dxa"/>
            <w:vAlign w:val="center"/>
          </w:tcPr>
          <w:p w14:paraId="27EE6B58">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544" w:type="dxa"/>
            <w:vAlign w:val="center"/>
          </w:tcPr>
          <w:p w14:paraId="193D7F9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2783AF77">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r>
      <w:tr w14:paraId="551B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540" w:type="dxa"/>
            <w:vAlign w:val="center"/>
          </w:tcPr>
          <w:p w14:paraId="7419CED0">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800" w:type="dxa"/>
            <w:vAlign w:val="center"/>
          </w:tcPr>
          <w:p w14:paraId="75687585">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7B6EFBB9">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30F44C1C">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4B2EBB01">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79C559F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0516B283">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768" w:type="dxa"/>
            <w:vAlign w:val="center"/>
          </w:tcPr>
          <w:p w14:paraId="4B3E8500">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544" w:type="dxa"/>
            <w:vAlign w:val="center"/>
          </w:tcPr>
          <w:p w14:paraId="6A957C86">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268EF2D8">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r>
      <w:tr w14:paraId="542C9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540" w:type="dxa"/>
            <w:vAlign w:val="center"/>
          </w:tcPr>
          <w:p w14:paraId="13E4DE6B">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800" w:type="dxa"/>
            <w:vAlign w:val="center"/>
          </w:tcPr>
          <w:p w14:paraId="58C9B401">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5466277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5849A0F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431D5063">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4D192A59">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39899070">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768" w:type="dxa"/>
            <w:vAlign w:val="center"/>
          </w:tcPr>
          <w:p w14:paraId="35A0C40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544" w:type="dxa"/>
            <w:vAlign w:val="center"/>
          </w:tcPr>
          <w:p w14:paraId="48B4F780">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2D346549">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r>
      <w:tr w14:paraId="39DB2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540" w:type="dxa"/>
            <w:vAlign w:val="center"/>
          </w:tcPr>
          <w:p w14:paraId="51B7401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800" w:type="dxa"/>
            <w:vAlign w:val="center"/>
          </w:tcPr>
          <w:p w14:paraId="4DB65F36">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1C4D1DCB">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69D58822">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14E8FA9B">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304" w:type="dxa"/>
            <w:vAlign w:val="center"/>
          </w:tcPr>
          <w:p w14:paraId="24C2180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7AE8522F">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768" w:type="dxa"/>
            <w:vAlign w:val="center"/>
          </w:tcPr>
          <w:p w14:paraId="6932B38C">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544" w:type="dxa"/>
            <w:vAlign w:val="center"/>
          </w:tcPr>
          <w:p w14:paraId="76A7F0F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656" w:type="dxa"/>
            <w:vAlign w:val="center"/>
          </w:tcPr>
          <w:p w14:paraId="5F62082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r>
    </w:tbl>
    <w:p w14:paraId="4ACB11C5">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p w14:paraId="2E5D7E9F">
      <w:pPr>
        <w:spacing w:line="300" w:lineRule="auto"/>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供应商</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签字或盖章</w:t>
      </w:r>
      <w:r>
        <w:rPr>
          <w:rFonts w:ascii="宋体" w:hAnsi="宋体" w:cs="Times New Roman"/>
          <w:color w:val="000000" w:themeColor="text1"/>
          <w:szCs w:val="21"/>
          <w:highlight w:val="none"/>
          <w14:textFill>
            <w14:solidFill>
              <w14:schemeClr w14:val="tx1"/>
            </w14:solidFill>
          </w14:textFill>
        </w:rPr>
        <w:t>)</w:t>
      </w:r>
    </w:p>
    <w:p w14:paraId="0ECA60CD">
      <w:pPr>
        <w:spacing w:line="30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C4F05C1">
      <w:pPr>
        <w:spacing w:line="300" w:lineRule="auto"/>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法定代表人（盖</w:t>
      </w:r>
      <w:r>
        <w:rPr>
          <w:rFonts w:hint="eastAsia" w:cs="Times New Roman"/>
          <w:color w:val="000000" w:themeColor="text1"/>
          <w:highlight w:val="none"/>
          <w14:textFill>
            <w14:solidFill>
              <w14:schemeClr w14:val="tx1"/>
            </w14:solidFill>
          </w14:textFill>
        </w:rPr>
        <w:t>章</w:t>
      </w:r>
      <w:r>
        <w:rPr>
          <w:rFonts w:ascii="宋体" w:hAnsi="宋体" w:cs="Times New Roman"/>
          <w:color w:val="000000" w:themeColor="text1"/>
          <w:szCs w:val="21"/>
          <w:highlight w:val="none"/>
          <w14:textFill>
            <w14:solidFill>
              <w14:schemeClr w14:val="tx1"/>
            </w14:solidFill>
          </w14:textFill>
        </w:rPr>
        <w:t>）</w:t>
      </w:r>
    </w:p>
    <w:p w14:paraId="0BC707EE">
      <w:pPr>
        <w:spacing w:line="360" w:lineRule="auto"/>
        <w:ind w:left="-105" w:leftChars="-50" w:right="-105" w:rightChars="-50"/>
        <w:rPr>
          <w:rFonts w:ascii="宋体" w:hAnsi="宋体" w:cs="Times New Roman"/>
          <w:color w:val="000000" w:themeColor="text1"/>
          <w:highlight w:val="none"/>
          <w14:textFill>
            <w14:solidFill>
              <w14:schemeClr w14:val="tx1"/>
            </w14:solidFill>
          </w14:textFill>
        </w:rPr>
      </w:pPr>
    </w:p>
    <w:p w14:paraId="2E6E6F33">
      <w:pPr>
        <w:spacing w:line="360" w:lineRule="exact"/>
        <w:ind w:left="-105" w:leftChars="-50" w:right="-105" w:rightChars="-50" w:firstLine="411" w:firstLineChars="196"/>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注：</w:t>
      </w:r>
      <w:r>
        <w:rPr>
          <w:rFonts w:hint="eastAsia" w:ascii="宋体" w:hAnsi="宋体" w:cs="Times New Roman"/>
          <w:color w:val="000000" w:themeColor="text1"/>
          <w:highlight w:val="none"/>
          <w14:textFill>
            <w14:solidFill>
              <w14:schemeClr w14:val="tx1"/>
            </w14:solidFill>
          </w14:textFill>
        </w:rPr>
        <w:t>1.供应商根据项目实际填写，表中单项，项目招标要求不涉及的可留空或自行调整。</w:t>
      </w:r>
    </w:p>
    <w:p w14:paraId="6A9AA200">
      <w:pPr>
        <w:spacing w:line="360" w:lineRule="exact"/>
        <w:ind w:left="-105" w:leftChars="-50" w:right="-105" w:rightChars="-50" w:firstLine="831" w:firstLineChars="396"/>
        <w:rPr>
          <w:rFonts w:ascii="宋体" w:hAnsi="宋体" w:cs="宋体"/>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2.表格不够可以自行加页；具体配置请供应商填写完全，没有填写完全的则按无此配置评标</w:t>
      </w:r>
      <w:r>
        <w:rPr>
          <w:rFonts w:hint="eastAsia" w:ascii="宋体" w:hAnsi="宋体" w:cs="宋体"/>
          <w:color w:val="000000" w:themeColor="text1"/>
          <w:highlight w:val="none"/>
          <w14:textFill>
            <w14:solidFill>
              <w14:schemeClr w14:val="tx1"/>
            </w14:solidFill>
          </w14:textFill>
        </w:rPr>
        <w:t>。</w:t>
      </w:r>
    </w:p>
    <w:p w14:paraId="6DCCD1C8">
      <w:pPr>
        <w:widowControl/>
        <w:ind w:left="-105" w:leftChars="-50" w:right="-105" w:rightChars="-50"/>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p w14:paraId="0C08C942">
      <w:pPr>
        <w:keepNext/>
        <w:keepLines/>
        <w:spacing w:before="260" w:after="260" w:line="413" w:lineRule="auto"/>
        <w:ind w:left="-105" w:leftChars="-50" w:right="-105" w:rightChars="-50"/>
        <w:jc w:val="center"/>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五、拟投入本项目的人员简历表（格式）</w:t>
      </w:r>
    </w:p>
    <w:p w14:paraId="60ED77A8">
      <w:pPr>
        <w:spacing w:line="360" w:lineRule="auto"/>
        <w:ind w:left="-105" w:leftChars="-50" w:right="-105" w:rightChars="-50" w:firstLine="315" w:firstLineChars="150"/>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 xml:space="preserve">供应商名称：                     项目编号：               </w:t>
      </w:r>
      <w:r>
        <w:rPr>
          <w:rFonts w:ascii="宋体" w:hAnsi="宋体" w:cs="Times New Roman"/>
          <w:color w:val="000000" w:themeColor="text1"/>
          <w:szCs w:val="18"/>
          <w:highlight w:val="none"/>
          <w14:textFill>
            <w14:solidFill>
              <w14:schemeClr w14:val="tx1"/>
            </w14:solidFill>
          </w14:textFill>
        </w:rPr>
        <w:t xml:space="preserve">   </w:t>
      </w:r>
      <w:r>
        <w:rPr>
          <w:rFonts w:hint="eastAsia" w:ascii="宋体" w:hAnsi="宋体" w:cs="Times New Roman"/>
          <w:color w:val="000000" w:themeColor="text1"/>
          <w:szCs w:val="18"/>
          <w:highlight w:val="none"/>
          <w14:textFill>
            <w14:solidFill>
              <w14:schemeClr w14:val="tx1"/>
            </w14:solidFill>
          </w14:textFill>
        </w:rPr>
        <w:t>标包</w:t>
      </w:r>
      <w:r>
        <w:rPr>
          <w:rFonts w:ascii="宋体" w:hAnsi="宋体" w:cs="Times New Roman"/>
          <w:color w:val="000000" w:themeColor="text1"/>
          <w:szCs w:val="18"/>
          <w:highlight w:val="none"/>
          <w14:textFill>
            <w14:solidFill>
              <w14:schemeClr w14:val="tx1"/>
            </w14:solidFill>
          </w14:textFill>
        </w:rPr>
        <w:t>号</w:t>
      </w:r>
      <w:r>
        <w:rPr>
          <w:rFonts w:hint="eastAsia" w:ascii="宋体" w:hAnsi="宋体" w:cs="Times New Roman"/>
          <w:color w:val="000000" w:themeColor="text1"/>
          <w:szCs w:val="18"/>
          <w:highlight w:val="none"/>
          <w14:textFill>
            <w14:solidFill>
              <w14:schemeClr w14:val="tx1"/>
            </w14:solidFill>
          </w14:textFill>
        </w:rPr>
        <w:t>（</w:t>
      </w:r>
      <w:r>
        <w:rPr>
          <w:rFonts w:ascii="宋体" w:hAnsi="宋体" w:cs="Times New Roman"/>
          <w:color w:val="000000" w:themeColor="text1"/>
          <w:szCs w:val="18"/>
          <w:highlight w:val="none"/>
          <w14:textFill>
            <w14:solidFill>
              <w14:schemeClr w14:val="tx1"/>
            </w14:solidFill>
          </w14:textFill>
        </w:rPr>
        <w:t>如为整包发标项目可不填</w:t>
      </w:r>
      <w:r>
        <w:rPr>
          <w:rFonts w:hint="eastAsia" w:ascii="宋体" w:hAnsi="宋体" w:cs="Times New Roman"/>
          <w:color w:val="000000" w:themeColor="text1"/>
          <w:szCs w:val="18"/>
          <w:highlight w:val="none"/>
          <w14:textFill>
            <w14:solidFill>
              <w14:schemeClr w14:val="tx1"/>
            </w14:solidFill>
          </w14:textFill>
        </w:rPr>
        <w:t>）</w:t>
      </w:r>
      <w:r>
        <w:rPr>
          <w:rFonts w:ascii="宋体" w:hAnsi="宋体" w:cs="Times New Roman"/>
          <w:color w:val="000000" w:themeColor="text1"/>
          <w:szCs w:val="18"/>
          <w:highlight w:val="none"/>
          <w14:textFill>
            <w14:solidFill>
              <w14:schemeClr w14:val="tx1"/>
            </w14:solidFill>
          </w14:textFill>
        </w:rPr>
        <w:t>：</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9"/>
        <w:gridCol w:w="911"/>
        <w:gridCol w:w="2340"/>
        <w:gridCol w:w="662"/>
        <w:gridCol w:w="1678"/>
        <w:gridCol w:w="94"/>
        <w:gridCol w:w="2606"/>
        <w:gridCol w:w="2520"/>
        <w:gridCol w:w="2340"/>
      </w:tblGrid>
      <w:tr w14:paraId="7C9D4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160" w:type="dxa"/>
            <w:gridSpan w:val="2"/>
            <w:vAlign w:val="center"/>
          </w:tcPr>
          <w:p w14:paraId="79F7FB7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姓名</w:t>
            </w:r>
          </w:p>
        </w:tc>
        <w:tc>
          <w:tcPr>
            <w:tcW w:w="2340" w:type="dxa"/>
          </w:tcPr>
          <w:p w14:paraId="2C2058CC">
            <w:pPr>
              <w:ind w:left="-105" w:leftChars="-50" w:right="-105" w:rightChars="-50"/>
              <w:rPr>
                <w:rFonts w:ascii="宋体" w:hAnsi="宋体" w:cs="Times New Roman"/>
                <w:color w:val="000000" w:themeColor="text1"/>
                <w:szCs w:val="21"/>
                <w:highlight w:val="none"/>
                <w14:textFill>
                  <w14:solidFill>
                    <w14:schemeClr w14:val="tx1"/>
                  </w14:solidFill>
                </w14:textFill>
              </w:rPr>
            </w:pPr>
          </w:p>
        </w:tc>
        <w:tc>
          <w:tcPr>
            <w:tcW w:w="2340" w:type="dxa"/>
            <w:gridSpan w:val="2"/>
            <w:vAlign w:val="center"/>
          </w:tcPr>
          <w:p w14:paraId="2C1A295E">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年龄</w:t>
            </w:r>
          </w:p>
        </w:tc>
        <w:tc>
          <w:tcPr>
            <w:tcW w:w="2700" w:type="dxa"/>
            <w:gridSpan w:val="2"/>
          </w:tcPr>
          <w:p w14:paraId="7AF78BC5">
            <w:pPr>
              <w:ind w:left="-105" w:leftChars="-50" w:right="-105" w:rightChars="-50"/>
              <w:rPr>
                <w:rFonts w:ascii="宋体" w:hAnsi="宋体" w:cs="Times New Roman"/>
                <w:color w:val="000000" w:themeColor="text1"/>
                <w:szCs w:val="21"/>
                <w:highlight w:val="none"/>
                <w14:textFill>
                  <w14:solidFill>
                    <w14:schemeClr w14:val="tx1"/>
                  </w14:solidFill>
                </w14:textFill>
              </w:rPr>
            </w:pPr>
          </w:p>
        </w:tc>
        <w:tc>
          <w:tcPr>
            <w:tcW w:w="2520" w:type="dxa"/>
            <w:vAlign w:val="center"/>
          </w:tcPr>
          <w:p w14:paraId="79BE3E53">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学          历</w:t>
            </w:r>
          </w:p>
        </w:tc>
        <w:tc>
          <w:tcPr>
            <w:tcW w:w="2340" w:type="dxa"/>
          </w:tcPr>
          <w:p w14:paraId="50650905">
            <w:pPr>
              <w:ind w:left="-105" w:leftChars="-50" w:right="-105" w:rightChars="-50"/>
              <w:rPr>
                <w:rFonts w:ascii="宋体" w:hAnsi="宋体" w:cs="Times New Roman"/>
                <w:color w:val="000000" w:themeColor="text1"/>
                <w:szCs w:val="21"/>
                <w:highlight w:val="none"/>
                <w14:textFill>
                  <w14:solidFill>
                    <w14:schemeClr w14:val="tx1"/>
                  </w14:solidFill>
                </w14:textFill>
              </w:rPr>
            </w:pPr>
          </w:p>
        </w:tc>
      </w:tr>
      <w:tr w14:paraId="35CBF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160" w:type="dxa"/>
            <w:gridSpan w:val="2"/>
            <w:vAlign w:val="center"/>
          </w:tcPr>
          <w:p w14:paraId="40B5DD22">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资格证书、专业技术职称（如有</w:t>
            </w:r>
          </w:p>
        </w:tc>
        <w:tc>
          <w:tcPr>
            <w:tcW w:w="2340" w:type="dxa"/>
          </w:tcPr>
          <w:p w14:paraId="60DC9BEC">
            <w:pPr>
              <w:ind w:left="-105" w:leftChars="-50" w:right="-105" w:rightChars="-50"/>
              <w:rPr>
                <w:rFonts w:ascii="宋体" w:hAnsi="宋体" w:cs="Times New Roman"/>
                <w:color w:val="000000" w:themeColor="text1"/>
                <w:szCs w:val="21"/>
                <w:highlight w:val="none"/>
                <w14:textFill>
                  <w14:solidFill>
                    <w14:schemeClr w14:val="tx1"/>
                  </w14:solidFill>
                </w14:textFill>
              </w:rPr>
            </w:pPr>
          </w:p>
        </w:tc>
        <w:tc>
          <w:tcPr>
            <w:tcW w:w="2340" w:type="dxa"/>
            <w:gridSpan w:val="2"/>
            <w:vAlign w:val="center"/>
          </w:tcPr>
          <w:p w14:paraId="71BB17FD">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职务</w:t>
            </w:r>
          </w:p>
        </w:tc>
        <w:tc>
          <w:tcPr>
            <w:tcW w:w="2700" w:type="dxa"/>
            <w:gridSpan w:val="2"/>
          </w:tcPr>
          <w:p w14:paraId="29FC38C4">
            <w:pPr>
              <w:ind w:left="-105" w:leftChars="-50" w:right="-105" w:rightChars="-50"/>
              <w:rPr>
                <w:rFonts w:ascii="宋体" w:hAnsi="宋体" w:cs="Times New Roman"/>
                <w:color w:val="000000" w:themeColor="text1"/>
                <w:szCs w:val="21"/>
                <w:highlight w:val="none"/>
                <w14:textFill>
                  <w14:solidFill>
                    <w14:schemeClr w14:val="tx1"/>
                  </w14:solidFill>
                </w14:textFill>
              </w:rPr>
            </w:pPr>
          </w:p>
        </w:tc>
        <w:tc>
          <w:tcPr>
            <w:tcW w:w="2520" w:type="dxa"/>
            <w:vAlign w:val="center"/>
          </w:tcPr>
          <w:p w14:paraId="0A9A5AB2">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拟在本合同任职</w:t>
            </w:r>
          </w:p>
        </w:tc>
        <w:tc>
          <w:tcPr>
            <w:tcW w:w="2340" w:type="dxa"/>
          </w:tcPr>
          <w:p w14:paraId="6ADB7AF5">
            <w:pPr>
              <w:ind w:left="-105" w:leftChars="-50" w:right="-105" w:rightChars="-50"/>
              <w:rPr>
                <w:rFonts w:ascii="宋体" w:hAnsi="宋体" w:cs="Times New Roman"/>
                <w:color w:val="000000" w:themeColor="text1"/>
                <w:szCs w:val="21"/>
                <w:highlight w:val="none"/>
                <w14:textFill>
                  <w14:solidFill>
                    <w14:schemeClr w14:val="tx1"/>
                  </w14:solidFill>
                </w14:textFill>
              </w:rPr>
            </w:pPr>
          </w:p>
        </w:tc>
      </w:tr>
      <w:tr w14:paraId="547C7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160" w:type="dxa"/>
            <w:gridSpan w:val="2"/>
            <w:vAlign w:val="center"/>
          </w:tcPr>
          <w:p w14:paraId="57E07B6A">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毕业学校</w:t>
            </w:r>
          </w:p>
        </w:tc>
        <w:tc>
          <w:tcPr>
            <w:tcW w:w="12240" w:type="dxa"/>
            <w:gridSpan w:val="7"/>
            <w:vAlign w:val="center"/>
          </w:tcPr>
          <w:p w14:paraId="3BCF1D6E">
            <w:pPr>
              <w:ind w:left="-105" w:leftChars="-50" w:right="-105" w:rightChars="-50" w:firstLine="525" w:firstLineChars="2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年毕业于                 学校         专业</w:t>
            </w:r>
          </w:p>
        </w:tc>
      </w:tr>
      <w:tr w14:paraId="3FFEF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4400" w:type="dxa"/>
            <w:gridSpan w:val="9"/>
            <w:vAlign w:val="center"/>
          </w:tcPr>
          <w:p w14:paraId="06CCFAF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主要工作经历</w:t>
            </w:r>
          </w:p>
        </w:tc>
      </w:tr>
      <w:tr w14:paraId="0F700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249" w:type="dxa"/>
            <w:vAlign w:val="center"/>
          </w:tcPr>
          <w:p w14:paraId="258CC6D2">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时间</w:t>
            </w:r>
          </w:p>
        </w:tc>
        <w:tc>
          <w:tcPr>
            <w:tcW w:w="3913" w:type="dxa"/>
            <w:gridSpan w:val="3"/>
            <w:vAlign w:val="center"/>
          </w:tcPr>
          <w:p w14:paraId="1F80F2BD">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参加过的类似项目</w:t>
            </w:r>
          </w:p>
        </w:tc>
        <w:tc>
          <w:tcPr>
            <w:tcW w:w="1772" w:type="dxa"/>
            <w:gridSpan w:val="2"/>
            <w:vAlign w:val="center"/>
          </w:tcPr>
          <w:p w14:paraId="4563984D">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担任职务</w:t>
            </w:r>
          </w:p>
        </w:tc>
        <w:tc>
          <w:tcPr>
            <w:tcW w:w="7466" w:type="dxa"/>
            <w:gridSpan w:val="3"/>
            <w:vAlign w:val="center"/>
          </w:tcPr>
          <w:p w14:paraId="2B0A39E7">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甲方及联系电话</w:t>
            </w:r>
          </w:p>
        </w:tc>
      </w:tr>
      <w:tr w14:paraId="3336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249" w:type="dxa"/>
          </w:tcPr>
          <w:p w14:paraId="11A88D3B">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3913" w:type="dxa"/>
            <w:gridSpan w:val="3"/>
          </w:tcPr>
          <w:p w14:paraId="733B4AAF">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772" w:type="dxa"/>
            <w:gridSpan w:val="2"/>
          </w:tcPr>
          <w:p w14:paraId="175DD644">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7466" w:type="dxa"/>
            <w:gridSpan w:val="3"/>
          </w:tcPr>
          <w:p w14:paraId="36C16150">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r>
      <w:tr w14:paraId="4E091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249" w:type="dxa"/>
          </w:tcPr>
          <w:p w14:paraId="748FC45F">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3913" w:type="dxa"/>
            <w:gridSpan w:val="3"/>
          </w:tcPr>
          <w:p w14:paraId="4B375B13">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1772" w:type="dxa"/>
            <w:gridSpan w:val="2"/>
          </w:tcPr>
          <w:p w14:paraId="509EB19A">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c>
          <w:tcPr>
            <w:tcW w:w="7466" w:type="dxa"/>
            <w:gridSpan w:val="3"/>
          </w:tcPr>
          <w:p w14:paraId="5C51DFDB">
            <w:pPr>
              <w:ind w:left="-105" w:leftChars="-50" w:right="-105" w:rightChars="-50"/>
              <w:jc w:val="center"/>
              <w:rPr>
                <w:rFonts w:ascii="宋体" w:hAnsi="宋体" w:cs="Times New Roman"/>
                <w:color w:val="000000" w:themeColor="text1"/>
                <w:szCs w:val="21"/>
                <w:highlight w:val="none"/>
                <w14:textFill>
                  <w14:solidFill>
                    <w14:schemeClr w14:val="tx1"/>
                  </w14:solidFill>
                </w14:textFill>
              </w:rPr>
            </w:pPr>
          </w:p>
        </w:tc>
      </w:tr>
      <w:tr w14:paraId="6DA94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249" w:type="dxa"/>
          </w:tcPr>
          <w:p w14:paraId="48FB319A">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c>
          <w:tcPr>
            <w:tcW w:w="3913" w:type="dxa"/>
            <w:gridSpan w:val="3"/>
          </w:tcPr>
          <w:p w14:paraId="4282D131">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c>
          <w:tcPr>
            <w:tcW w:w="1772" w:type="dxa"/>
            <w:gridSpan w:val="2"/>
          </w:tcPr>
          <w:p w14:paraId="4076D38A">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c>
          <w:tcPr>
            <w:tcW w:w="7466" w:type="dxa"/>
            <w:gridSpan w:val="3"/>
          </w:tcPr>
          <w:p w14:paraId="15AFD9AE">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r>
      <w:tr w14:paraId="213D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249" w:type="dxa"/>
          </w:tcPr>
          <w:p w14:paraId="088A9990">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c>
          <w:tcPr>
            <w:tcW w:w="3913" w:type="dxa"/>
            <w:gridSpan w:val="3"/>
          </w:tcPr>
          <w:p w14:paraId="20B56ECB">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c>
          <w:tcPr>
            <w:tcW w:w="1772" w:type="dxa"/>
            <w:gridSpan w:val="2"/>
          </w:tcPr>
          <w:p w14:paraId="49D68B85">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c>
          <w:tcPr>
            <w:tcW w:w="7466" w:type="dxa"/>
            <w:gridSpan w:val="3"/>
          </w:tcPr>
          <w:p w14:paraId="5486A3AF">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r>
      <w:tr w14:paraId="23EB6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49" w:type="dxa"/>
          </w:tcPr>
          <w:p w14:paraId="62BD0263">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c>
          <w:tcPr>
            <w:tcW w:w="3913" w:type="dxa"/>
            <w:gridSpan w:val="3"/>
          </w:tcPr>
          <w:p w14:paraId="76AFE03E">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c>
          <w:tcPr>
            <w:tcW w:w="1772" w:type="dxa"/>
            <w:gridSpan w:val="2"/>
          </w:tcPr>
          <w:p w14:paraId="45644776">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c>
          <w:tcPr>
            <w:tcW w:w="7466" w:type="dxa"/>
            <w:gridSpan w:val="3"/>
          </w:tcPr>
          <w:p w14:paraId="4424E485">
            <w:pPr>
              <w:spacing w:line="400" w:lineRule="exact"/>
              <w:ind w:left="-105" w:leftChars="-50" w:right="-105" w:rightChars="-50"/>
              <w:rPr>
                <w:rFonts w:ascii="仿宋_GB2312" w:hAnsi="宋体" w:eastAsia="仿宋_GB2312" w:cs="Times New Roman"/>
                <w:color w:val="000000" w:themeColor="text1"/>
                <w:sz w:val="28"/>
                <w:szCs w:val="28"/>
                <w:highlight w:val="none"/>
                <w14:textFill>
                  <w14:solidFill>
                    <w14:schemeClr w14:val="tx1"/>
                  </w14:solidFill>
                </w14:textFill>
              </w:rPr>
            </w:pPr>
          </w:p>
        </w:tc>
      </w:tr>
    </w:tbl>
    <w:p w14:paraId="17A288D1">
      <w:pPr>
        <w:spacing w:line="300" w:lineRule="auto"/>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供应商</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盖</w:t>
      </w:r>
      <w:r>
        <w:rPr>
          <w:rFonts w:hint="eastAsia" w:cs="Times New Roman"/>
          <w:color w:val="000000" w:themeColor="text1"/>
          <w:highlight w:val="none"/>
          <w14:textFill>
            <w14:solidFill>
              <w14:schemeClr w14:val="tx1"/>
            </w14:solidFill>
          </w14:textFill>
        </w:rPr>
        <w:t>章</w:t>
      </w:r>
      <w:r>
        <w:rPr>
          <w:rFonts w:ascii="宋体" w:hAnsi="宋体" w:cs="Times New Roman"/>
          <w:color w:val="000000" w:themeColor="text1"/>
          <w:szCs w:val="21"/>
          <w:highlight w:val="none"/>
          <w14:textFill>
            <w14:solidFill>
              <w14:schemeClr w14:val="tx1"/>
            </w14:solidFill>
          </w14:textFill>
        </w:rPr>
        <w:t>)</w:t>
      </w:r>
    </w:p>
    <w:p w14:paraId="5D7CF209">
      <w:pPr>
        <w:spacing w:line="300" w:lineRule="auto"/>
        <w:ind w:left="-105" w:leftChars="-50" w:right="-105" w:rightChars="-50"/>
        <w:rPr>
          <w:rFonts w:ascii="仿宋_GB2312" w:eastAsia="仿宋_GB2312"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法定代表人（签字或盖章</w:t>
      </w:r>
      <w:r>
        <w:rPr>
          <w:rFonts w:ascii="宋体" w:hAnsi="宋体" w:cs="Times New Roman"/>
          <w:color w:val="000000" w:themeColor="text1"/>
          <w:szCs w:val="21"/>
          <w:highlight w:val="none"/>
          <w14:textFill>
            <w14:solidFill>
              <w14:schemeClr w14:val="tx1"/>
            </w14:solidFill>
          </w14:textFill>
        </w:rPr>
        <w:t>）</w:t>
      </w:r>
    </w:p>
    <w:p w14:paraId="72744627">
      <w:pPr>
        <w:widowControl/>
        <w:spacing w:line="300" w:lineRule="auto"/>
        <w:ind w:left="-105" w:leftChars="-50" w:right="-105" w:rightChars="-50"/>
        <w:jc w:val="left"/>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注：1.按表“五、拟投入本项目的工作人员汇总表”所填报人员，每人一张。</w:t>
      </w:r>
    </w:p>
    <w:p w14:paraId="752C141C">
      <w:pPr>
        <w:widowControl/>
        <w:spacing w:line="300" w:lineRule="auto"/>
        <w:ind w:left="-105" w:leftChars="-50" w:right="-105" w:rightChars="-50" w:firstLine="420" w:firstLineChars="200"/>
        <w:jc w:val="left"/>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2.提供该项目人员近半年（开标之日起上推6个月）投标人为其连续缴纳的3个月社保证明（社保管理单位出具），提供相关证书（如有）。（原件的扫描件（印章须为彩色）编入响应文件，原件中标后由采购人核验）</w:t>
      </w:r>
    </w:p>
    <w:p w14:paraId="26EF645F">
      <w:pPr>
        <w:widowControl/>
        <w:spacing w:line="300" w:lineRule="auto"/>
        <w:ind w:left="-105" w:leftChars="-50" w:right="-105" w:rightChars="-50" w:firstLine="420" w:firstLineChars="200"/>
        <w:jc w:val="left"/>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3.</w:t>
      </w:r>
      <w:r>
        <w:rPr>
          <w:rFonts w:hint="eastAsia" w:ascii="宋体" w:hAnsi="宋体" w:cs="Times New Roman"/>
          <w:color w:val="000000" w:themeColor="text1"/>
          <w:highlight w:val="none"/>
          <w14:textFill>
            <w14:solidFill>
              <w14:schemeClr w14:val="tx1"/>
            </w14:solidFill>
          </w14:textFill>
        </w:rPr>
        <w:t>供应商根据项目实际填写，表中单项，项目招标要求不涉及的可留空或自行调整。</w:t>
      </w:r>
    </w:p>
    <w:p w14:paraId="24BB8DA2">
      <w:pPr>
        <w:widowControl/>
        <w:spacing w:line="300" w:lineRule="auto"/>
        <w:ind w:left="-105" w:leftChars="-50" w:right="-105" w:rightChars="-50" w:firstLine="420" w:firstLineChars="200"/>
        <w:jc w:val="left"/>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4.表格不够可以自行加页；具体配置请供应商填写完全，没有填写完全的则按无此配置评标。</w:t>
      </w:r>
    </w:p>
    <w:p w14:paraId="420ACBE2">
      <w:pPr>
        <w:widowControl/>
        <w:ind w:left="-105" w:leftChars="-50" w:right="-105" w:rightChars="-50"/>
        <w:jc w:val="left"/>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br w:type="page"/>
      </w:r>
    </w:p>
    <w:p w14:paraId="0EF8AC0F">
      <w:pPr>
        <w:keepNext/>
        <w:keepLines/>
        <w:spacing w:before="260" w:after="260" w:line="413" w:lineRule="auto"/>
        <w:ind w:left="-105" w:leftChars="-50" w:right="-105" w:rightChars="-50"/>
        <w:jc w:val="center"/>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六、供应商主要业绩一览表（格式）（如要求）</w:t>
      </w:r>
    </w:p>
    <w:p w14:paraId="2BB15D78">
      <w:pPr>
        <w:spacing w:line="360" w:lineRule="auto"/>
        <w:ind w:left="-105" w:leftChars="-50" w:right="-105" w:rightChars="-50" w:firstLine="315" w:firstLineChars="150"/>
        <w:rPr>
          <w:rFonts w:ascii="仿宋_GB2312" w:eastAsia="仿宋_GB2312"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 xml:space="preserve">供应商名称：                     项目编号：                </w:t>
      </w:r>
      <w:r>
        <w:rPr>
          <w:rFonts w:ascii="宋体" w:hAnsi="宋体" w:cs="Times New Roman"/>
          <w:color w:val="000000" w:themeColor="text1"/>
          <w:szCs w:val="18"/>
          <w:highlight w:val="none"/>
          <w14:textFill>
            <w14:solidFill>
              <w14:schemeClr w14:val="tx1"/>
            </w14:solidFill>
          </w14:textFill>
        </w:rPr>
        <w:t xml:space="preserve">  </w:t>
      </w:r>
      <w:r>
        <w:rPr>
          <w:rFonts w:hint="eastAsia" w:ascii="宋体" w:hAnsi="宋体" w:cs="Times New Roman"/>
          <w:color w:val="000000" w:themeColor="text1"/>
          <w:szCs w:val="18"/>
          <w:highlight w:val="none"/>
          <w14:textFill>
            <w14:solidFill>
              <w14:schemeClr w14:val="tx1"/>
            </w14:solidFill>
          </w14:textFill>
        </w:rPr>
        <w:t>标包</w:t>
      </w:r>
      <w:r>
        <w:rPr>
          <w:rFonts w:ascii="宋体" w:hAnsi="宋体" w:cs="Times New Roman"/>
          <w:color w:val="000000" w:themeColor="text1"/>
          <w:szCs w:val="18"/>
          <w:highlight w:val="none"/>
          <w14:textFill>
            <w14:solidFill>
              <w14:schemeClr w14:val="tx1"/>
            </w14:solidFill>
          </w14:textFill>
        </w:rPr>
        <w:t>号</w:t>
      </w:r>
      <w:r>
        <w:rPr>
          <w:rFonts w:hint="eastAsia" w:ascii="宋体" w:hAnsi="宋体" w:cs="Times New Roman"/>
          <w:color w:val="000000" w:themeColor="text1"/>
          <w:szCs w:val="18"/>
          <w:highlight w:val="none"/>
          <w14:textFill>
            <w14:solidFill>
              <w14:schemeClr w14:val="tx1"/>
            </w14:solidFill>
          </w14:textFill>
        </w:rPr>
        <w:t>（</w:t>
      </w:r>
      <w:r>
        <w:rPr>
          <w:rFonts w:ascii="宋体" w:hAnsi="宋体" w:cs="Times New Roman"/>
          <w:color w:val="000000" w:themeColor="text1"/>
          <w:szCs w:val="18"/>
          <w:highlight w:val="none"/>
          <w14:textFill>
            <w14:solidFill>
              <w14:schemeClr w14:val="tx1"/>
            </w14:solidFill>
          </w14:textFill>
        </w:rPr>
        <w:t>如为整包发标项目可不填</w:t>
      </w:r>
      <w:r>
        <w:rPr>
          <w:rFonts w:hint="eastAsia" w:ascii="宋体" w:hAnsi="宋体" w:cs="Times New Roman"/>
          <w:color w:val="000000" w:themeColor="text1"/>
          <w:szCs w:val="18"/>
          <w:highlight w:val="none"/>
          <w14:textFill>
            <w14:solidFill>
              <w14:schemeClr w14:val="tx1"/>
            </w14:solidFill>
          </w14:textFill>
        </w:rPr>
        <w:t>）</w:t>
      </w:r>
      <w:r>
        <w:rPr>
          <w:rFonts w:ascii="宋体" w:hAnsi="宋体" w:cs="Times New Roman"/>
          <w:color w:val="000000" w:themeColor="text1"/>
          <w:szCs w:val="18"/>
          <w:highlight w:val="none"/>
          <w14:textFill>
            <w14:solidFill>
              <w14:schemeClr w14:val="tx1"/>
            </w14:solidFill>
          </w14:textFill>
        </w:rPr>
        <w:t>：</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425"/>
        <w:gridCol w:w="2622"/>
        <w:gridCol w:w="2340"/>
        <w:gridCol w:w="1836"/>
        <w:gridCol w:w="1755"/>
        <w:gridCol w:w="1809"/>
      </w:tblGrid>
      <w:tr w14:paraId="64B99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6" w:hRule="exact"/>
        </w:trPr>
        <w:tc>
          <w:tcPr>
            <w:tcW w:w="721" w:type="dxa"/>
            <w:tcBorders>
              <w:top w:val="single" w:color="auto" w:sz="4" w:space="0"/>
              <w:left w:val="single" w:color="auto" w:sz="4" w:space="0"/>
              <w:bottom w:val="single" w:color="auto" w:sz="4" w:space="0"/>
              <w:right w:val="single" w:color="auto" w:sz="4" w:space="0"/>
            </w:tcBorders>
            <w:vAlign w:val="center"/>
          </w:tcPr>
          <w:p w14:paraId="1A2A1958">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序号</w:t>
            </w:r>
          </w:p>
        </w:tc>
        <w:tc>
          <w:tcPr>
            <w:tcW w:w="3425" w:type="dxa"/>
            <w:tcBorders>
              <w:top w:val="single" w:color="auto" w:sz="4" w:space="0"/>
              <w:left w:val="single" w:color="auto" w:sz="4" w:space="0"/>
              <w:bottom w:val="single" w:color="auto" w:sz="4" w:space="0"/>
              <w:right w:val="single" w:color="auto" w:sz="4" w:space="0"/>
            </w:tcBorders>
            <w:vAlign w:val="center"/>
          </w:tcPr>
          <w:p w14:paraId="04F39D7B">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项目名称</w:t>
            </w:r>
          </w:p>
        </w:tc>
        <w:tc>
          <w:tcPr>
            <w:tcW w:w="2622" w:type="dxa"/>
            <w:tcBorders>
              <w:top w:val="single" w:color="auto" w:sz="4" w:space="0"/>
              <w:left w:val="single" w:color="auto" w:sz="4" w:space="0"/>
              <w:bottom w:val="single" w:color="auto" w:sz="4" w:space="0"/>
              <w:right w:val="single" w:color="auto" w:sz="4" w:space="0"/>
            </w:tcBorders>
            <w:vAlign w:val="center"/>
          </w:tcPr>
          <w:p w14:paraId="7226A4E8">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委托单位</w:t>
            </w:r>
          </w:p>
        </w:tc>
        <w:tc>
          <w:tcPr>
            <w:tcW w:w="2340" w:type="dxa"/>
            <w:tcBorders>
              <w:top w:val="single" w:color="auto" w:sz="4" w:space="0"/>
              <w:left w:val="single" w:color="auto" w:sz="4" w:space="0"/>
              <w:bottom w:val="single" w:color="auto" w:sz="4" w:space="0"/>
              <w:right w:val="single" w:color="auto" w:sz="4" w:space="0"/>
            </w:tcBorders>
            <w:vAlign w:val="center"/>
          </w:tcPr>
          <w:p w14:paraId="1C81388D">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合同签订时间</w:t>
            </w:r>
          </w:p>
        </w:tc>
        <w:tc>
          <w:tcPr>
            <w:tcW w:w="1836" w:type="dxa"/>
            <w:tcBorders>
              <w:top w:val="single" w:color="auto" w:sz="4" w:space="0"/>
              <w:left w:val="single" w:color="auto" w:sz="4" w:space="0"/>
              <w:bottom w:val="single" w:color="auto" w:sz="4" w:space="0"/>
              <w:right w:val="single" w:color="auto" w:sz="4" w:space="0"/>
            </w:tcBorders>
            <w:vAlign w:val="center"/>
          </w:tcPr>
          <w:p w14:paraId="6D144396">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项目所在地   （XX省XX市）</w:t>
            </w:r>
          </w:p>
        </w:tc>
        <w:tc>
          <w:tcPr>
            <w:tcW w:w="1755" w:type="dxa"/>
            <w:tcBorders>
              <w:top w:val="single" w:color="auto" w:sz="4" w:space="0"/>
              <w:left w:val="single" w:color="auto" w:sz="4" w:space="0"/>
              <w:bottom w:val="single" w:color="auto" w:sz="4" w:space="0"/>
              <w:right w:val="single" w:color="auto" w:sz="4" w:space="0"/>
            </w:tcBorders>
            <w:vAlign w:val="center"/>
          </w:tcPr>
          <w:p w14:paraId="2EEC9920">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中标金额    （万元）</w:t>
            </w:r>
          </w:p>
        </w:tc>
        <w:tc>
          <w:tcPr>
            <w:tcW w:w="1809" w:type="dxa"/>
            <w:tcBorders>
              <w:top w:val="single" w:color="auto" w:sz="4" w:space="0"/>
              <w:left w:val="single" w:color="auto" w:sz="4" w:space="0"/>
              <w:bottom w:val="single" w:color="auto" w:sz="4" w:space="0"/>
              <w:right w:val="single" w:color="auto" w:sz="4" w:space="0"/>
            </w:tcBorders>
            <w:vAlign w:val="center"/>
          </w:tcPr>
          <w:p w14:paraId="0D5B42ED">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备注</w:t>
            </w:r>
          </w:p>
        </w:tc>
      </w:tr>
      <w:tr w14:paraId="2B2D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721" w:type="dxa"/>
            <w:tcBorders>
              <w:top w:val="single" w:color="auto" w:sz="4" w:space="0"/>
              <w:left w:val="single" w:color="auto" w:sz="4" w:space="0"/>
              <w:bottom w:val="single" w:color="auto" w:sz="4" w:space="0"/>
              <w:right w:val="single" w:color="auto" w:sz="4" w:space="0"/>
            </w:tcBorders>
            <w:vAlign w:val="center"/>
          </w:tcPr>
          <w:p w14:paraId="275BDC92">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1</w:t>
            </w:r>
          </w:p>
        </w:tc>
        <w:tc>
          <w:tcPr>
            <w:tcW w:w="3425" w:type="dxa"/>
            <w:tcBorders>
              <w:top w:val="single" w:color="auto" w:sz="4" w:space="0"/>
              <w:left w:val="single" w:color="auto" w:sz="4" w:space="0"/>
              <w:bottom w:val="single" w:color="auto" w:sz="4" w:space="0"/>
              <w:right w:val="single" w:color="auto" w:sz="4" w:space="0"/>
            </w:tcBorders>
            <w:vAlign w:val="center"/>
          </w:tcPr>
          <w:p w14:paraId="3420F71C">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2622" w:type="dxa"/>
            <w:tcBorders>
              <w:top w:val="single" w:color="auto" w:sz="4" w:space="0"/>
              <w:left w:val="single" w:color="auto" w:sz="4" w:space="0"/>
              <w:bottom w:val="single" w:color="auto" w:sz="4" w:space="0"/>
              <w:right w:val="single" w:color="auto" w:sz="4" w:space="0"/>
            </w:tcBorders>
            <w:vAlign w:val="center"/>
          </w:tcPr>
          <w:p w14:paraId="4868DD7D">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793E7B7A">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836" w:type="dxa"/>
            <w:tcBorders>
              <w:top w:val="single" w:color="auto" w:sz="4" w:space="0"/>
              <w:left w:val="single" w:color="auto" w:sz="4" w:space="0"/>
              <w:bottom w:val="single" w:color="auto" w:sz="4" w:space="0"/>
              <w:right w:val="single" w:color="auto" w:sz="4" w:space="0"/>
            </w:tcBorders>
            <w:vAlign w:val="center"/>
          </w:tcPr>
          <w:p w14:paraId="34FB51A0">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755" w:type="dxa"/>
            <w:tcBorders>
              <w:top w:val="single" w:color="auto" w:sz="4" w:space="0"/>
              <w:left w:val="single" w:color="auto" w:sz="4" w:space="0"/>
              <w:bottom w:val="single" w:color="auto" w:sz="4" w:space="0"/>
              <w:right w:val="single" w:color="auto" w:sz="4" w:space="0"/>
            </w:tcBorders>
            <w:vAlign w:val="center"/>
          </w:tcPr>
          <w:p w14:paraId="41A9C0D6">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755E0611">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r>
      <w:tr w14:paraId="74EE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721" w:type="dxa"/>
            <w:tcBorders>
              <w:top w:val="single" w:color="auto" w:sz="4" w:space="0"/>
              <w:left w:val="single" w:color="auto" w:sz="4" w:space="0"/>
              <w:bottom w:val="single" w:color="auto" w:sz="4" w:space="0"/>
              <w:right w:val="single" w:color="auto" w:sz="4" w:space="0"/>
            </w:tcBorders>
            <w:vAlign w:val="center"/>
          </w:tcPr>
          <w:p w14:paraId="1BA1BA91">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2</w:t>
            </w:r>
          </w:p>
        </w:tc>
        <w:tc>
          <w:tcPr>
            <w:tcW w:w="3425" w:type="dxa"/>
            <w:tcBorders>
              <w:top w:val="single" w:color="auto" w:sz="4" w:space="0"/>
              <w:left w:val="single" w:color="auto" w:sz="4" w:space="0"/>
              <w:bottom w:val="single" w:color="auto" w:sz="4" w:space="0"/>
              <w:right w:val="single" w:color="auto" w:sz="4" w:space="0"/>
            </w:tcBorders>
            <w:vAlign w:val="center"/>
          </w:tcPr>
          <w:p w14:paraId="26C2FDFC">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2622" w:type="dxa"/>
            <w:tcBorders>
              <w:top w:val="single" w:color="auto" w:sz="4" w:space="0"/>
              <w:left w:val="single" w:color="auto" w:sz="4" w:space="0"/>
              <w:bottom w:val="single" w:color="auto" w:sz="4" w:space="0"/>
              <w:right w:val="single" w:color="auto" w:sz="4" w:space="0"/>
            </w:tcBorders>
            <w:vAlign w:val="center"/>
          </w:tcPr>
          <w:p w14:paraId="28898E9A">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1B656010">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836" w:type="dxa"/>
            <w:tcBorders>
              <w:top w:val="single" w:color="auto" w:sz="4" w:space="0"/>
              <w:left w:val="single" w:color="auto" w:sz="4" w:space="0"/>
              <w:bottom w:val="single" w:color="auto" w:sz="4" w:space="0"/>
              <w:right w:val="single" w:color="auto" w:sz="4" w:space="0"/>
            </w:tcBorders>
            <w:vAlign w:val="center"/>
          </w:tcPr>
          <w:p w14:paraId="38539206">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755" w:type="dxa"/>
            <w:tcBorders>
              <w:top w:val="single" w:color="auto" w:sz="4" w:space="0"/>
              <w:left w:val="single" w:color="auto" w:sz="4" w:space="0"/>
              <w:bottom w:val="single" w:color="auto" w:sz="4" w:space="0"/>
              <w:right w:val="single" w:color="auto" w:sz="4" w:space="0"/>
            </w:tcBorders>
            <w:vAlign w:val="center"/>
          </w:tcPr>
          <w:p w14:paraId="781FD015">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04592C2B">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r>
      <w:tr w14:paraId="64268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721" w:type="dxa"/>
            <w:tcBorders>
              <w:top w:val="single" w:color="auto" w:sz="4" w:space="0"/>
              <w:left w:val="single" w:color="auto" w:sz="4" w:space="0"/>
              <w:bottom w:val="single" w:color="auto" w:sz="4" w:space="0"/>
              <w:right w:val="single" w:color="auto" w:sz="4" w:space="0"/>
            </w:tcBorders>
            <w:vAlign w:val="center"/>
          </w:tcPr>
          <w:p w14:paraId="063E6298">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3</w:t>
            </w:r>
          </w:p>
        </w:tc>
        <w:tc>
          <w:tcPr>
            <w:tcW w:w="3425" w:type="dxa"/>
            <w:tcBorders>
              <w:top w:val="single" w:color="auto" w:sz="4" w:space="0"/>
              <w:left w:val="single" w:color="auto" w:sz="4" w:space="0"/>
              <w:bottom w:val="single" w:color="auto" w:sz="4" w:space="0"/>
              <w:right w:val="single" w:color="auto" w:sz="4" w:space="0"/>
            </w:tcBorders>
            <w:vAlign w:val="center"/>
          </w:tcPr>
          <w:p w14:paraId="6BB2F28B">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2622" w:type="dxa"/>
            <w:tcBorders>
              <w:top w:val="single" w:color="auto" w:sz="4" w:space="0"/>
              <w:left w:val="single" w:color="auto" w:sz="4" w:space="0"/>
              <w:bottom w:val="single" w:color="auto" w:sz="4" w:space="0"/>
              <w:right w:val="single" w:color="auto" w:sz="4" w:space="0"/>
            </w:tcBorders>
            <w:vAlign w:val="center"/>
          </w:tcPr>
          <w:p w14:paraId="1014ED30">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3914D1E1">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836" w:type="dxa"/>
            <w:tcBorders>
              <w:top w:val="single" w:color="auto" w:sz="4" w:space="0"/>
              <w:left w:val="single" w:color="auto" w:sz="4" w:space="0"/>
              <w:bottom w:val="single" w:color="auto" w:sz="4" w:space="0"/>
              <w:right w:val="single" w:color="auto" w:sz="4" w:space="0"/>
            </w:tcBorders>
            <w:vAlign w:val="center"/>
          </w:tcPr>
          <w:p w14:paraId="5697A055">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755" w:type="dxa"/>
            <w:tcBorders>
              <w:top w:val="single" w:color="auto" w:sz="4" w:space="0"/>
              <w:left w:val="single" w:color="auto" w:sz="4" w:space="0"/>
              <w:bottom w:val="single" w:color="auto" w:sz="4" w:space="0"/>
              <w:right w:val="single" w:color="auto" w:sz="4" w:space="0"/>
            </w:tcBorders>
            <w:vAlign w:val="center"/>
          </w:tcPr>
          <w:p w14:paraId="47AEEEE6">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2B79F9DF">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r>
      <w:tr w14:paraId="600BD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721" w:type="dxa"/>
            <w:tcBorders>
              <w:top w:val="single" w:color="auto" w:sz="4" w:space="0"/>
              <w:left w:val="single" w:color="auto" w:sz="4" w:space="0"/>
              <w:bottom w:val="single" w:color="auto" w:sz="4" w:space="0"/>
              <w:right w:val="single" w:color="auto" w:sz="4" w:space="0"/>
            </w:tcBorders>
            <w:vAlign w:val="center"/>
          </w:tcPr>
          <w:p w14:paraId="012E1CD2">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w:t>
            </w:r>
          </w:p>
        </w:tc>
        <w:tc>
          <w:tcPr>
            <w:tcW w:w="3425" w:type="dxa"/>
            <w:tcBorders>
              <w:top w:val="single" w:color="auto" w:sz="4" w:space="0"/>
              <w:left w:val="single" w:color="auto" w:sz="4" w:space="0"/>
              <w:bottom w:val="single" w:color="auto" w:sz="4" w:space="0"/>
              <w:right w:val="single" w:color="auto" w:sz="4" w:space="0"/>
            </w:tcBorders>
            <w:vAlign w:val="center"/>
          </w:tcPr>
          <w:p w14:paraId="54CA758C">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2622" w:type="dxa"/>
            <w:tcBorders>
              <w:top w:val="single" w:color="auto" w:sz="4" w:space="0"/>
              <w:left w:val="single" w:color="auto" w:sz="4" w:space="0"/>
              <w:bottom w:val="single" w:color="auto" w:sz="4" w:space="0"/>
              <w:right w:val="single" w:color="auto" w:sz="4" w:space="0"/>
            </w:tcBorders>
            <w:vAlign w:val="center"/>
          </w:tcPr>
          <w:p w14:paraId="75FB874F">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6DE7EF1C">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836" w:type="dxa"/>
            <w:tcBorders>
              <w:top w:val="single" w:color="auto" w:sz="4" w:space="0"/>
              <w:left w:val="single" w:color="auto" w:sz="4" w:space="0"/>
              <w:bottom w:val="single" w:color="auto" w:sz="4" w:space="0"/>
              <w:right w:val="single" w:color="auto" w:sz="4" w:space="0"/>
            </w:tcBorders>
            <w:vAlign w:val="center"/>
          </w:tcPr>
          <w:p w14:paraId="496DBF07">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755" w:type="dxa"/>
            <w:tcBorders>
              <w:top w:val="single" w:color="auto" w:sz="4" w:space="0"/>
              <w:left w:val="single" w:color="auto" w:sz="4" w:space="0"/>
              <w:bottom w:val="single" w:color="auto" w:sz="4" w:space="0"/>
              <w:right w:val="single" w:color="auto" w:sz="4" w:space="0"/>
            </w:tcBorders>
            <w:vAlign w:val="center"/>
          </w:tcPr>
          <w:p w14:paraId="069CC4D9">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653E3DEB">
            <w:pPr>
              <w:ind w:left="-105" w:leftChars="-50" w:right="-105" w:rightChars="-50"/>
              <w:jc w:val="center"/>
              <w:rPr>
                <w:rFonts w:ascii="宋体" w:hAnsi="宋体" w:cs="Times New Roman"/>
                <w:color w:val="000000" w:themeColor="text1"/>
                <w:szCs w:val="18"/>
                <w:highlight w:val="none"/>
                <w14:textFill>
                  <w14:solidFill>
                    <w14:schemeClr w14:val="tx1"/>
                  </w14:solidFill>
                </w14:textFill>
              </w:rPr>
            </w:pPr>
          </w:p>
        </w:tc>
      </w:tr>
    </w:tbl>
    <w:p w14:paraId="24CE8AAD">
      <w:pPr>
        <w:spacing w:line="300" w:lineRule="auto"/>
        <w:ind w:left="-105" w:leftChars="-50" w:right="-105" w:rightChars="-50"/>
        <w:rPr>
          <w:rFonts w:ascii="仿宋_GB2312" w:hAnsi="宋体" w:eastAsia="仿宋_GB2312" w:cs="Times New Roman"/>
          <w:color w:val="000000" w:themeColor="text1"/>
          <w:sz w:val="24"/>
          <w:szCs w:val="24"/>
          <w:highlight w:val="none"/>
          <w14:textFill>
            <w14:solidFill>
              <w14:schemeClr w14:val="tx1"/>
            </w14:solidFill>
          </w14:textFill>
        </w:rPr>
      </w:pPr>
    </w:p>
    <w:p w14:paraId="36473A01">
      <w:pPr>
        <w:spacing w:line="300" w:lineRule="auto"/>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供应商</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盖</w:t>
      </w:r>
      <w:r>
        <w:rPr>
          <w:rFonts w:hint="eastAsia" w:cs="Times New Roman"/>
          <w:color w:val="000000" w:themeColor="text1"/>
          <w:highlight w:val="none"/>
          <w14:textFill>
            <w14:solidFill>
              <w14:schemeClr w14:val="tx1"/>
            </w14:solidFill>
          </w14:textFill>
        </w:rPr>
        <w:t>章</w:t>
      </w:r>
      <w:r>
        <w:rPr>
          <w:rFonts w:ascii="宋体" w:hAnsi="宋体" w:cs="Times New Roman"/>
          <w:color w:val="000000" w:themeColor="text1"/>
          <w:szCs w:val="21"/>
          <w:highlight w:val="none"/>
          <w14:textFill>
            <w14:solidFill>
              <w14:schemeClr w14:val="tx1"/>
            </w14:solidFill>
          </w14:textFill>
        </w:rPr>
        <w:t>)</w:t>
      </w:r>
    </w:p>
    <w:p w14:paraId="7EC2B648">
      <w:pPr>
        <w:spacing w:line="30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39EAE4BA">
      <w:pPr>
        <w:spacing w:line="300" w:lineRule="auto"/>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法定代表人（签字或盖章</w:t>
      </w:r>
      <w:r>
        <w:rPr>
          <w:rFonts w:ascii="宋体" w:hAnsi="宋体" w:cs="Times New Roman"/>
          <w:color w:val="000000" w:themeColor="text1"/>
          <w:szCs w:val="21"/>
          <w:highlight w:val="none"/>
          <w14:textFill>
            <w14:solidFill>
              <w14:schemeClr w14:val="tx1"/>
            </w14:solidFill>
          </w14:textFill>
        </w:rPr>
        <w:t>）</w:t>
      </w:r>
    </w:p>
    <w:p w14:paraId="3B5F0CA1">
      <w:pPr>
        <w:ind w:left="-105" w:leftChars="-50" w:right="-105" w:rightChars="-50"/>
        <w:rPr>
          <w:rFonts w:ascii="宋体" w:hAnsi="宋体" w:cs="Times New Roman"/>
          <w:color w:val="000000" w:themeColor="text1"/>
          <w:highlight w:val="none"/>
          <w14:textFill>
            <w14:solidFill>
              <w14:schemeClr w14:val="tx1"/>
            </w14:solidFill>
          </w14:textFill>
        </w:rPr>
      </w:pPr>
    </w:p>
    <w:p w14:paraId="034399B7">
      <w:pPr>
        <w:ind w:left="-105" w:leftChars="-50" w:right="-105" w:rightChars="-50"/>
        <w:rPr>
          <w:rFonts w:ascii="宋体" w:hAnsi="宋体" w:cs="Times New Roman"/>
          <w:color w:val="000000" w:themeColor="text1"/>
          <w:highlight w:val="none"/>
          <w14:textFill>
            <w14:solidFill>
              <w14:schemeClr w14:val="tx1"/>
            </w14:solidFill>
          </w14:textFill>
        </w:rPr>
      </w:pPr>
    </w:p>
    <w:p w14:paraId="33807C44">
      <w:pPr>
        <w:ind w:left="-105" w:leftChars="-50" w:right="-105" w:rightChars="-5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注：1</w:t>
      </w:r>
      <w:r>
        <w:rPr>
          <w:rFonts w:hint="eastAsia" w:ascii="宋体" w:hAnsi="宋体" w:cs="Times New Roman"/>
          <w:color w:val="000000" w:themeColor="text1"/>
          <w:highlight w:val="none"/>
          <w14:textFill>
            <w14:solidFill>
              <w14:schemeClr w14:val="tx1"/>
            </w14:solidFill>
          </w14:textFill>
        </w:rPr>
        <w:t>.提供证明投标人业绩的合同等相关资料。（原件的</w:t>
      </w:r>
      <w:r>
        <w:rPr>
          <w:rFonts w:hint="eastAsia" w:ascii="宋体" w:hAnsi="宋体" w:cs="Times New Roman"/>
          <w:color w:val="000000" w:themeColor="text1"/>
          <w:szCs w:val="21"/>
          <w:highlight w:val="none"/>
          <w14:textFill>
            <w14:solidFill>
              <w14:schemeClr w14:val="tx1"/>
            </w14:solidFill>
          </w14:textFill>
        </w:rPr>
        <w:t>扫描件（印章须为彩色）编入响应文件，原件中标后由采购人核验</w:t>
      </w:r>
      <w:r>
        <w:rPr>
          <w:rFonts w:hint="eastAsia" w:ascii="宋体" w:hAnsi="宋体" w:cs="Times New Roman"/>
          <w:color w:val="000000" w:themeColor="text1"/>
          <w:highlight w:val="none"/>
          <w14:textFill>
            <w14:solidFill>
              <w14:schemeClr w14:val="tx1"/>
            </w14:solidFill>
          </w14:textFill>
        </w:rPr>
        <w:t>）</w:t>
      </w:r>
    </w:p>
    <w:p w14:paraId="41BC8C75">
      <w:pPr>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 xml:space="preserve">    2.供应商根据项目实际填写，表中单项，项目招标要求不涉及的可留空或自行调整。</w:t>
      </w:r>
    </w:p>
    <w:p w14:paraId="269C172F">
      <w:pPr>
        <w:ind w:left="-105" w:leftChars="-50" w:right="-105" w:rightChars="-50" w:firstLine="420" w:firstLineChars="200"/>
        <w:rPr>
          <w:rFonts w:ascii="宋体" w:hAnsi="宋体" w:cs="Times New Roman"/>
          <w:color w:val="000000" w:themeColor="text1"/>
          <w:highlight w:val="none"/>
          <w14:textFill>
            <w14:solidFill>
              <w14:schemeClr w14:val="tx1"/>
            </w14:solidFill>
          </w14:textFill>
        </w:rPr>
        <w:sectPr>
          <w:headerReference r:id="rId4" w:type="default"/>
          <w:pgSz w:w="16840" w:h="11907" w:orient="landscape"/>
          <w:pgMar w:top="1191" w:right="1191" w:bottom="1191" w:left="1191" w:header="851" w:footer="851" w:gutter="0"/>
          <w:cols w:space="720" w:num="1"/>
          <w:docGrid w:linePitch="312" w:charSpace="0"/>
        </w:sectPr>
      </w:pPr>
      <w:r>
        <w:rPr>
          <w:rFonts w:hint="eastAsia" w:ascii="宋体" w:hAnsi="宋体" w:cs="Times New Roman"/>
          <w:color w:val="000000" w:themeColor="text1"/>
          <w:highlight w:val="none"/>
          <w14:textFill>
            <w14:solidFill>
              <w14:schemeClr w14:val="tx1"/>
            </w14:solidFill>
          </w14:textFill>
        </w:rPr>
        <w:t>3.表格不够可以自行加页；具体配置请供应商填写完全，没有填写完全的则按无此配置评标</w:t>
      </w:r>
      <w:r>
        <w:rPr>
          <w:rFonts w:hint="eastAsia" w:ascii="宋体" w:hAnsi="宋体" w:cs="宋体"/>
          <w:color w:val="000000" w:themeColor="text1"/>
          <w:highlight w:val="none"/>
          <w14:textFill>
            <w14:solidFill>
              <w14:schemeClr w14:val="tx1"/>
            </w14:solidFill>
          </w14:textFill>
        </w:rPr>
        <w:t>。</w:t>
      </w:r>
    </w:p>
    <w:p w14:paraId="1228D2E1">
      <w:pPr>
        <w:ind w:left="-105" w:leftChars="-50" w:right="-105" w:rightChars="-50"/>
        <w:rPr>
          <w:rFonts w:cs="Times New Roman"/>
          <w:color w:val="000000" w:themeColor="text1"/>
          <w:highlight w:val="none"/>
          <w14:textFill>
            <w14:solidFill>
              <w14:schemeClr w14:val="tx1"/>
            </w14:solidFill>
          </w14:textFill>
        </w:rPr>
      </w:pPr>
    </w:p>
    <w:p w14:paraId="6358CC77">
      <w:pPr>
        <w:keepNext/>
        <w:keepLines/>
        <w:spacing w:before="260" w:after="260" w:line="413" w:lineRule="auto"/>
        <w:ind w:left="-105" w:leftChars="-50" w:right="-105" w:rightChars="-50"/>
        <w:jc w:val="center"/>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七、服务方案（格式）</w:t>
      </w:r>
    </w:p>
    <w:p w14:paraId="52B76110">
      <w:pPr>
        <w:spacing w:line="360" w:lineRule="exact"/>
        <w:ind w:left="-105" w:leftChars="-50" w:right="-105" w:rightChars="-50" w:firstLine="643" w:firstLineChars="200"/>
        <w:rPr>
          <w:rFonts w:cs="Times New Roman"/>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（供应商根据本项目采购需求和企业实际情况自行编写）</w:t>
      </w:r>
    </w:p>
    <w:p w14:paraId="49D02F88">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1ADAD6BA">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5233EA77">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7B8F2695">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12316121">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4871AD73">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112A22F0">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5FEABF55">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3D3E72EA">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0E67054F">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45B2FA3A">
      <w:pPr>
        <w:spacing w:line="360" w:lineRule="exact"/>
        <w:ind w:left="-105" w:leftChars="-50" w:right="-105" w:rightChars="-50"/>
        <w:rPr>
          <w:rFonts w:cs="Times New Roman"/>
          <w:color w:val="000000" w:themeColor="text1"/>
          <w:sz w:val="32"/>
          <w:szCs w:val="20"/>
          <w:highlight w:val="none"/>
          <w14:textFill>
            <w14:solidFill>
              <w14:schemeClr w14:val="tx1"/>
            </w14:solidFill>
          </w14:textFill>
        </w:rPr>
      </w:pPr>
    </w:p>
    <w:p w14:paraId="0D48B0B9">
      <w:pPr>
        <w:spacing w:line="300" w:lineRule="auto"/>
        <w:ind w:left="-105" w:leftChars="-50" w:right="-105" w:rightChars="-50" w:firstLine="4515" w:firstLineChars="21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供应商：</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盖</w:t>
      </w:r>
      <w:r>
        <w:rPr>
          <w:rFonts w:hint="eastAsia" w:cs="Times New Roman"/>
          <w:color w:val="000000" w:themeColor="text1"/>
          <w:highlight w:val="none"/>
          <w14:textFill>
            <w14:solidFill>
              <w14:schemeClr w14:val="tx1"/>
            </w14:solidFill>
          </w14:textFill>
        </w:rPr>
        <w:t>章</w:t>
      </w:r>
      <w:r>
        <w:rPr>
          <w:rFonts w:ascii="宋体" w:hAnsi="宋体" w:cs="Times New Roman"/>
          <w:color w:val="000000" w:themeColor="text1"/>
          <w:szCs w:val="21"/>
          <w:highlight w:val="none"/>
          <w14:textFill>
            <w14:solidFill>
              <w14:schemeClr w14:val="tx1"/>
            </w14:solidFill>
          </w14:textFill>
        </w:rPr>
        <w:t>)</w:t>
      </w:r>
    </w:p>
    <w:p w14:paraId="502FBA6A">
      <w:pPr>
        <w:adjustRightInd w:val="0"/>
        <w:snapToGrid w:val="0"/>
        <w:spacing w:line="540" w:lineRule="exact"/>
        <w:ind w:left="-105" w:leftChars="-50" w:right="-105" w:rightChars="-50" w:firstLine="4515" w:firstLineChars="2150"/>
        <w:rPr>
          <w:rFonts w:ascii="仿宋_GB2312" w:hAnsi="仿宋_GB2312" w:eastAsia="仿宋_GB2312" w:cs="仿宋_GB2312"/>
          <w:b/>
          <w:color w:val="000000" w:themeColor="text1"/>
          <w:sz w:val="28"/>
          <w:szCs w:val="28"/>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日  期：</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年</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月</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日</w:t>
      </w:r>
    </w:p>
    <w:p w14:paraId="1ED7D687">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02712121">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5F3C7DD6">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069E0D69">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5E0058C0">
      <w:pPr>
        <w:spacing w:line="360" w:lineRule="exact"/>
        <w:ind w:left="-105" w:leftChars="-50" w:right="-105" w:rightChars="-50" w:firstLine="640" w:firstLineChars="200"/>
        <w:rPr>
          <w:rFonts w:cs="Times New Roman"/>
          <w:color w:val="000000" w:themeColor="text1"/>
          <w:sz w:val="32"/>
          <w:szCs w:val="20"/>
          <w:highlight w:val="none"/>
          <w14:textFill>
            <w14:solidFill>
              <w14:schemeClr w14:val="tx1"/>
            </w14:solidFill>
          </w14:textFill>
        </w:rPr>
      </w:pPr>
    </w:p>
    <w:p w14:paraId="1A62B86B">
      <w:pPr>
        <w:spacing w:line="360" w:lineRule="exact"/>
        <w:ind w:left="-105" w:leftChars="-50" w:right="-105" w:rightChars="-50" w:firstLine="630" w:firstLineChars="300"/>
        <w:rPr>
          <w:rFonts w:ascii="宋体" w:hAnsi="宋体" w:cs="Times New Roman"/>
          <w:color w:val="000000" w:themeColor="text1"/>
          <w:highlight w:val="none"/>
          <w14:textFill>
            <w14:solidFill>
              <w14:schemeClr w14:val="tx1"/>
            </w14:solidFill>
          </w14:textFill>
        </w:rPr>
      </w:pPr>
    </w:p>
    <w:p w14:paraId="5BB3E212">
      <w:pPr>
        <w:widowControl/>
        <w:ind w:left="-105" w:leftChars="-50" w:right="-105" w:rightChars="-50"/>
        <w:jc w:val="left"/>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br w:type="page"/>
      </w:r>
    </w:p>
    <w:p w14:paraId="4265ECD7">
      <w:pPr>
        <w:ind w:left="-105" w:leftChars="-50" w:right="-105" w:rightChars="-50"/>
        <w:rPr>
          <w:rFonts w:cs="Times New Roman"/>
          <w:color w:val="000000" w:themeColor="text1"/>
          <w:highlight w:val="none"/>
          <w14:textFill>
            <w14:solidFill>
              <w14:schemeClr w14:val="tx1"/>
            </w14:solidFill>
          </w14:textFill>
        </w:rPr>
      </w:pPr>
    </w:p>
    <w:p w14:paraId="6B097F01">
      <w:pPr>
        <w:keepNext/>
        <w:keepLines/>
        <w:spacing w:before="260" w:after="260" w:line="413" w:lineRule="auto"/>
        <w:ind w:left="-105" w:leftChars="-50" w:right="-105" w:rightChars="-50"/>
        <w:jc w:val="center"/>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八、资格证明及有关材料</w:t>
      </w:r>
    </w:p>
    <w:p w14:paraId="35F17A0C">
      <w:pPr>
        <w:snapToGrid w:val="0"/>
        <w:spacing w:line="400" w:lineRule="exact"/>
        <w:ind w:left="-105" w:leftChars="-50" w:right="-105" w:rightChars="-50"/>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1.营业执照</w:t>
      </w:r>
    </w:p>
    <w:p w14:paraId="160EE046">
      <w:pPr>
        <w:snapToGrid w:val="0"/>
        <w:spacing w:line="400" w:lineRule="exact"/>
        <w:ind w:left="-105" w:leftChars="-50" w:right="-105" w:rightChars="-50"/>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2.投标人资格声明函</w:t>
      </w:r>
    </w:p>
    <w:p w14:paraId="5AFFD358">
      <w:pPr>
        <w:spacing w:line="400" w:lineRule="exact"/>
        <w:ind w:left="-105" w:leftChars="-50" w:right="-105" w:rightChars="-50"/>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3.履行合同的设备和专业技术能力</w:t>
      </w:r>
    </w:p>
    <w:p w14:paraId="30E7FCA1">
      <w:pPr>
        <w:widowControl/>
        <w:spacing w:line="400" w:lineRule="exact"/>
        <w:ind w:left="-105" w:leftChars="-50" w:right="-105" w:rightChars="-50"/>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4.投标人近三年无重大违法记录声明函（格式附后）</w:t>
      </w:r>
    </w:p>
    <w:p w14:paraId="2393E2EE">
      <w:pPr>
        <w:snapToGrid w:val="0"/>
        <w:spacing w:line="400" w:lineRule="exact"/>
        <w:ind w:left="-105" w:leftChars="-50" w:right="-105" w:rightChars="-50"/>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5.法定代表人身份证明书、法定代表人授权书（格式附后）</w:t>
      </w:r>
    </w:p>
    <w:p w14:paraId="23E6E6AE">
      <w:pPr>
        <w:snapToGrid w:val="0"/>
        <w:spacing w:line="400" w:lineRule="exact"/>
        <w:ind w:left="-105" w:leftChars="-50" w:right="-105" w:rightChars="-50"/>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6.承诺书（格式附后）</w:t>
      </w:r>
    </w:p>
    <w:p w14:paraId="165E1581">
      <w:pPr>
        <w:spacing w:line="400" w:lineRule="exact"/>
        <w:ind w:left="-105" w:leftChars="-50" w:right="-105" w:rightChars="-50"/>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7.联合体协议书（格式附后）</w:t>
      </w:r>
    </w:p>
    <w:p w14:paraId="61E898FA">
      <w:pPr>
        <w:snapToGrid w:val="0"/>
        <w:spacing w:line="400" w:lineRule="exact"/>
        <w:ind w:left="-105" w:leftChars="-50" w:right="-105" w:rightChars="-50"/>
        <w:rPr>
          <w:rFonts w:ascii="宋体" w:hAnsi="宋体" w:cs="Times New Roman"/>
          <w:color w:val="000000" w:themeColor="text1"/>
          <w:szCs w:val="18"/>
          <w:highlight w:val="none"/>
          <w14:textFill>
            <w14:solidFill>
              <w14:schemeClr w14:val="tx1"/>
            </w14:solidFill>
          </w14:textFill>
        </w:rPr>
      </w:pPr>
      <w:r>
        <w:rPr>
          <w:rFonts w:hint="eastAsia" w:ascii="宋体" w:hAnsi="宋体" w:cs="Times New Roman"/>
          <w:color w:val="000000" w:themeColor="text1"/>
          <w:szCs w:val="18"/>
          <w:highlight w:val="none"/>
          <w14:textFill>
            <w14:solidFill>
              <w14:schemeClr w14:val="tx1"/>
            </w14:solidFill>
          </w14:textFill>
        </w:rPr>
        <w:t>8.其他资格要求（按招标公告要求提供）</w:t>
      </w:r>
    </w:p>
    <w:p w14:paraId="37113FD2">
      <w:pPr>
        <w:ind w:left="-105" w:leftChars="-50" w:right="-105" w:rightChars="-50"/>
        <w:rPr>
          <w:rFonts w:ascii="宋体" w:hAnsi="宋体" w:cs="Times New Roman"/>
          <w:color w:val="000000" w:themeColor="text1"/>
          <w:szCs w:val="18"/>
          <w:highlight w:val="none"/>
          <w14:textFill>
            <w14:solidFill>
              <w14:schemeClr w14:val="tx1"/>
            </w14:solidFill>
          </w14:textFill>
        </w:rPr>
      </w:pPr>
    </w:p>
    <w:p w14:paraId="7F3807F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646A7796">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1684F084">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4976F8BF">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53B62FAB">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5809F3AA">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45DBDAC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34DAB2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586D57A">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620FB50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0E15A9F">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307DFA22">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B040441">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577C2E0B">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54E4B011">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FF10826">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62612356">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8B909C7">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3E8D9921">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050E005">
      <w:pPr>
        <w:widowControl/>
        <w:ind w:left="-105" w:leftChars="-50" w:right="-105" w:rightChars="-50"/>
        <w:jc w:val="left"/>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br w:type="page"/>
      </w:r>
    </w:p>
    <w:p w14:paraId="2F2CA5D4">
      <w:pPr>
        <w:spacing w:line="360" w:lineRule="auto"/>
        <w:ind w:left="-105" w:leftChars="-50" w:right="-105" w:rightChars="-50"/>
        <w:rPr>
          <w:rFonts w:ascii="宋体" w:hAnsi="宋体" w:cs="Times New Roman"/>
          <w:b/>
          <w:bCs/>
          <w:color w:val="000000" w:themeColor="text1"/>
          <w:szCs w:val="21"/>
          <w:highlight w:val="none"/>
          <w14:textFill>
            <w14:solidFill>
              <w14:schemeClr w14:val="tx1"/>
            </w14:solidFill>
          </w14:textFill>
        </w:rPr>
      </w:pPr>
      <w:r>
        <w:rPr>
          <w:rFonts w:hint="eastAsia" w:ascii="宋体" w:hAnsi="宋体" w:cs="Times New Roman"/>
          <w:b/>
          <w:bCs/>
          <w:color w:val="000000" w:themeColor="text1"/>
          <w:szCs w:val="21"/>
          <w:highlight w:val="none"/>
          <w14:textFill>
            <w14:solidFill>
              <w14:schemeClr w14:val="tx1"/>
            </w14:solidFill>
          </w14:textFill>
        </w:rPr>
        <w:t>格式1：</w:t>
      </w:r>
    </w:p>
    <w:p w14:paraId="09FB258F">
      <w:pPr>
        <w:spacing w:line="336" w:lineRule="auto"/>
        <w:ind w:left="-105" w:leftChars="-50" w:right="-105" w:rightChars="-50" w:firstLine="3360" w:firstLineChars="14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提供营业执照扫描件或复印件</w:t>
      </w:r>
    </w:p>
    <w:p w14:paraId="462C26A5">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4D08D48">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10D8E97D">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6035BE30">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13BBAE96">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185873FD">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79E0D49">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51C4F4D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243F5F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334056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55B5835">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41E9589A">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1C609F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9EF6248">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605A32F">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FDBCA6B">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5F102A1D">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5189FA7D">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30EE9C3F">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657317BA">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18F93B66">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4459E577">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6B1D61B9">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48CE97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F2B830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E887CA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40D4B364">
      <w:pPr>
        <w:widowControl/>
        <w:ind w:left="-105" w:leftChars="-50" w:right="-105" w:rightChars="-50"/>
        <w:jc w:val="left"/>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br w:type="page"/>
      </w:r>
    </w:p>
    <w:p w14:paraId="1937438B">
      <w:pPr>
        <w:ind w:left="-105" w:leftChars="-50" w:right="-105" w:rightChars="-50"/>
        <w:rPr>
          <w:rFonts w:cs="Times New Roman"/>
          <w:b/>
          <w:bCs/>
          <w:color w:val="000000" w:themeColor="text1"/>
          <w:highlight w:val="none"/>
          <w14:textFill>
            <w14:solidFill>
              <w14:schemeClr w14:val="tx1"/>
            </w14:solidFill>
          </w14:textFill>
        </w:rPr>
      </w:pPr>
      <w:r>
        <w:rPr>
          <w:rFonts w:hint="eastAsia" w:cs="Times New Roman"/>
          <w:b/>
          <w:bCs/>
          <w:color w:val="000000" w:themeColor="text1"/>
          <w:highlight w:val="none"/>
          <w14:textFill>
            <w14:solidFill>
              <w14:schemeClr w14:val="tx1"/>
            </w14:solidFill>
          </w14:textFill>
        </w:rPr>
        <w:t>格式2：</w:t>
      </w:r>
    </w:p>
    <w:p w14:paraId="3A368BE6">
      <w:pPr>
        <w:widowControl/>
        <w:ind w:left="-105" w:leftChars="-50" w:right="-105" w:rightChars="-50" w:firstLine="562" w:firstLineChars="200"/>
        <w:jc w:val="center"/>
        <w:rPr>
          <w:rFonts w:ascii="宋体" w:hAnsi="宋体" w:cs="Times New Roman"/>
          <w:b/>
          <w:color w:val="000000" w:themeColor="text1"/>
          <w:kern w:val="0"/>
          <w:sz w:val="28"/>
          <w:szCs w:val="28"/>
          <w:highlight w:val="none"/>
          <w14:textFill>
            <w14:solidFill>
              <w14:schemeClr w14:val="tx1"/>
            </w14:solidFill>
          </w14:textFill>
        </w:rPr>
      </w:pPr>
    </w:p>
    <w:p w14:paraId="2F3318F3">
      <w:pPr>
        <w:widowControl/>
        <w:ind w:left="-105" w:leftChars="-50" w:right="-105" w:rightChars="-50" w:firstLine="3534" w:firstLineChars="1100"/>
        <w:jc w:val="left"/>
        <w:rPr>
          <w:rFonts w:ascii="宋体" w:hAnsi="宋体" w:cs="Times New Roman"/>
          <w:b/>
          <w:color w:val="000000" w:themeColor="text1"/>
          <w:kern w:val="0"/>
          <w:sz w:val="32"/>
          <w:szCs w:val="32"/>
          <w:highlight w:val="none"/>
          <w14:textFill>
            <w14:solidFill>
              <w14:schemeClr w14:val="tx1"/>
            </w14:solidFill>
          </w14:textFill>
        </w:rPr>
      </w:pPr>
      <w:r>
        <w:rPr>
          <w:rFonts w:hint="eastAsia" w:ascii="宋体" w:hAnsi="宋体" w:cs="Times New Roman"/>
          <w:b/>
          <w:color w:val="000000" w:themeColor="text1"/>
          <w:kern w:val="0"/>
          <w:sz w:val="32"/>
          <w:szCs w:val="32"/>
          <w:highlight w:val="none"/>
          <w14:textFill>
            <w14:solidFill>
              <w14:schemeClr w14:val="tx1"/>
            </w14:solidFill>
          </w14:textFill>
        </w:rPr>
        <w:t>投标人资格声明函</w:t>
      </w:r>
    </w:p>
    <w:p w14:paraId="6F54CBF3">
      <w:pPr>
        <w:widowControl/>
        <w:ind w:left="-105" w:leftChars="-50" w:right="-105" w:rightChars="-50" w:firstLine="643" w:firstLineChars="200"/>
        <w:jc w:val="center"/>
        <w:rPr>
          <w:rFonts w:ascii="宋体" w:hAnsi="宋体" w:cs="Times New Roman"/>
          <w:b/>
          <w:color w:val="000000" w:themeColor="text1"/>
          <w:kern w:val="0"/>
          <w:sz w:val="32"/>
          <w:szCs w:val="32"/>
          <w:highlight w:val="none"/>
          <w14:textFill>
            <w14:solidFill>
              <w14:schemeClr w14:val="tx1"/>
            </w14:solidFill>
          </w14:textFill>
        </w:rPr>
      </w:pPr>
    </w:p>
    <w:p w14:paraId="056F26B8">
      <w:pPr>
        <w:spacing w:line="336" w:lineRule="auto"/>
        <w:ind w:left="-105" w:leftChars="-50" w:right="-105" w:rightChars="-5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 </w:t>
      </w:r>
      <w:r>
        <w:rPr>
          <w:rFonts w:hint="eastAsia" w:ascii="宋体" w:hAnsi="宋体" w:cs="Times New Roman"/>
          <w:color w:val="000000" w:themeColor="text1"/>
          <w:sz w:val="24"/>
          <w:szCs w:val="24"/>
          <w:highlight w:val="none"/>
          <w:u w:val="single"/>
          <w14:textFill>
            <w14:solidFill>
              <w14:schemeClr w14:val="tx1"/>
            </w14:solidFill>
          </w14:textFill>
        </w:rPr>
        <w:t xml:space="preserve">亳州市交通运输局 </w:t>
      </w:r>
      <w:r>
        <w:rPr>
          <w:rFonts w:hint="eastAsia" w:ascii="宋体" w:hAnsi="宋体" w:cs="Times New Roman"/>
          <w:color w:val="000000" w:themeColor="text1"/>
          <w:sz w:val="24"/>
          <w:szCs w:val="24"/>
          <w:highlight w:val="none"/>
          <w14:textFill>
            <w14:solidFill>
              <w14:schemeClr w14:val="tx1"/>
            </w14:solidFill>
          </w14:textFill>
        </w:rPr>
        <w:t xml:space="preserve">：    </w:t>
      </w:r>
    </w:p>
    <w:p w14:paraId="0872E646">
      <w:pPr>
        <w:spacing w:line="336" w:lineRule="auto"/>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关于贵方　 　年　　月　　日发布关于“XXX采购项目”（项目编号：）的采购公告，我方愿意参加投标，并已清楚谈判文件的要求及有关文件规定：</w:t>
      </w:r>
    </w:p>
    <w:p w14:paraId="1E0CC817">
      <w:pPr>
        <w:spacing w:line="336" w:lineRule="auto"/>
        <w:ind w:left="-105" w:leftChars="-50" w:right="-105" w:rightChars="-50" w:firstLine="480" w:firstLineChars="200"/>
        <w:rPr>
          <w:rFonts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我方具备《中华人民共和国政府采购法》第二十二条所规定的条件</w:t>
      </w:r>
      <w:r>
        <w:rPr>
          <w:rFonts w:hint="eastAsia" w:hAnsi="宋体" w:cs="Times New Roman"/>
          <w:color w:val="000000" w:themeColor="text1"/>
          <w:sz w:val="24"/>
          <w:szCs w:val="24"/>
          <w:highlight w:val="none"/>
          <w14:textFill>
            <w14:solidFill>
              <w14:schemeClr w14:val="tx1"/>
            </w14:solidFill>
          </w14:textFill>
        </w:rPr>
        <w:t>。</w:t>
      </w:r>
    </w:p>
    <w:p w14:paraId="76E1BC53">
      <w:pPr>
        <w:spacing w:line="336" w:lineRule="auto"/>
        <w:ind w:left="-105" w:leftChars="-50" w:right="-105" w:rightChars="-50" w:firstLine="480" w:firstLineChars="200"/>
        <w:rPr>
          <w:rFonts w:hAnsi="宋体" w:cs="Times New Roman"/>
          <w:color w:val="000000" w:themeColor="text1"/>
          <w:sz w:val="24"/>
          <w:szCs w:val="24"/>
          <w:highlight w:val="none"/>
          <w14:textFill>
            <w14:solidFill>
              <w14:schemeClr w14:val="tx1"/>
            </w14:solidFill>
          </w14:textFill>
        </w:rPr>
      </w:pPr>
      <w:r>
        <w:rPr>
          <w:rFonts w:hint="eastAsia" w:hAnsi="宋体" w:cs="Times New Roman"/>
          <w:color w:val="000000" w:themeColor="text1"/>
          <w:sz w:val="24"/>
          <w:szCs w:val="24"/>
          <w:highlight w:val="none"/>
          <w14:textFill>
            <w14:solidFill>
              <w14:schemeClr w14:val="tx1"/>
            </w14:solidFill>
          </w14:textFill>
        </w:rPr>
        <w:t>（一）</w:t>
      </w:r>
      <w:r>
        <w:rPr>
          <w:rFonts w:hAnsi="宋体" w:cs="Times New Roman"/>
          <w:color w:val="000000" w:themeColor="text1"/>
          <w:sz w:val="24"/>
          <w:szCs w:val="24"/>
          <w:highlight w:val="none"/>
          <w14:textFill>
            <w14:solidFill>
              <w14:schemeClr w14:val="tx1"/>
            </w14:solidFill>
          </w14:textFill>
        </w:rPr>
        <w:t>具有独立承担民事责任的能力</w:t>
      </w:r>
      <w:r>
        <w:rPr>
          <w:rFonts w:hint="eastAsia" w:hAnsi="宋体" w:cs="Times New Roman"/>
          <w:color w:val="000000" w:themeColor="text1"/>
          <w:sz w:val="24"/>
          <w:szCs w:val="24"/>
          <w:highlight w:val="none"/>
          <w14:textFill>
            <w14:solidFill>
              <w14:schemeClr w14:val="tx1"/>
            </w14:solidFill>
          </w14:textFill>
        </w:rPr>
        <w:t>，提供以下</w:t>
      </w:r>
      <w:r>
        <w:rPr>
          <w:rFonts w:hAnsi="宋体" w:cs="Times New Roman"/>
          <w:color w:val="000000" w:themeColor="text1"/>
          <w:sz w:val="24"/>
          <w:szCs w:val="24"/>
          <w:highlight w:val="none"/>
          <w14:textFill>
            <w14:solidFill>
              <w14:schemeClr w14:val="tx1"/>
            </w14:solidFill>
          </w14:textFill>
        </w:rPr>
        <w:t>相关证照</w:t>
      </w:r>
      <w:r>
        <w:rPr>
          <w:rFonts w:hint="eastAsia" w:hAnsi="宋体" w:cs="Times New Roman"/>
          <w:color w:val="000000" w:themeColor="text1"/>
          <w:sz w:val="24"/>
          <w:szCs w:val="24"/>
          <w:highlight w:val="none"/>
          <w14:textFill>
            <w14:solidFill>
              <w14:schemeClr w14:val="tx1"/>
            </w14:solidFill>
          </w14:textFill>
        </w:rPr>
        <w:t>的</w:t>
      </w:r>
      <w:r>
        <w:rPr>
          <w:rFonts w:hAnsi="宋体" w:cs="Times New Roman"/>
          <w:color w:val="000000" w:themeColor="text1"/>
          <w:sz w:val="24"/>
          <w:szCs w:val="24"/>
          <w:highlight w:val="none"/>
          <w14:textFill>
            <w14:solidFill>
              <w14:schemeClr w14:val="tx1"/>
            </w14:solidFill>
          </w14:textFill>
        </w:rPr>
        <w:t>扫描件</w:t>
      </w:r>
      <w:r>
        <w:rPr>
          <w:rFonts w:hint="eastAsia" w:hAnsi="宋体" w:cs="Times New Roman"/>
          <w:color w:val="000000" w:themeColor="text1"/>
          <w:sz w:val="24"/>
          <w:szCs w:val="24"/>
          <w:highlight w:val="none"/>
          <w14:textFill>
            <w14:solidFill>
              <w14:schemeClr w14:val="tx1"/>
            </w14:solidFill>
          </w14:textFill>
        </w:rPr>
        <w:t>（见附件）：</w:t>
      </w:r>
      <w:r>
        <w:rPr>
          <w:rFonts w:hAnsi="宋体" w:cs="Times New Roman"/>
          <w:color w:val="000000" w:themeColor="text1"/>
          <w:sz w:val="24"/>
          <w:szCs w:val="24"/>
          <w:highlight w:val="none"/>
          <w14:textFill>
            <w14:solidFill>
              <w14:schemeClr w14:val="tx1"/>
            </w14:solidFill>
          </w14:textFill>
        </w:rPr>
        <w:t>企业法人营业执照</w:t>
      </w:r>
      <w:r>
        <w:rPr>
          <w:rFonts w:hint="eastAsia" w:hAnsi="宋体" w:cs="Times New Roman"/>
          <w:color w:val="000000" w:themeColor="text1"/>
          <w:sz w:val="24"/>
          <w:szCs w:val="24"/>
          <w:highlight w:val="none"/>
          <w14:textFill>
            <w14:solidFill>
              <w14:schemeClr w14:val="tx1"/>
            </w14:solidFill>
          </w14:textFill>
        </w:rPr>
        <w:t>；</w:t>
      </w:r>
    </w:p>
    <w:p w14:paraId="7FDD6E54">
      <w:pPr>
        <w:spacing w:line="336" w:lineRule="auto"/>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（二）具有良好的商业信誉和健全的财务会计制度；</w:t>
      </w:r>
    </w:p>
    <w:p w14:paraId="1F429EF8">
      <w:pPr>
        <w:spacing w:line="500" w:lineRule="exact"/>
        <w:ind w:left="-105" w:leftChars="-50" w:right="-105" w:rightChars="-50" w:firstLine="470" w:firstLineChars="196"/>
        <w:jc w:val="left"/>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（三）具有履行合同所必需的设备和专业技术能力；</w:t>
      </w:r>
    </w:p>
    <w:p w14:paraId="0E1DE88E">
      <w:pPr>
        <w:spacing w:line="500" w:lineRule="exact"/>
        <w:ind w:left="-105" w:leftChars="-50" w:right="-105" w:rightChars="-50" w:firstLine="470" w:firstLineChars="196"/>
        <w:jc w:val="left"/>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（四）有依法缴纳税收和社会保障资金的良好记录；</w:t>
      </w:r>
    </w:p>
    <w:p w14:paraId="179419EE">
      <w:pPr>
        <w:spacing w:line="500" w:lineRule="exact"/>
        <w:ind w:left="-105" w:leftChars="-50" w:right="-105" w:rightChars="-50" w:firstLine="470" w:firstLineChars="196"/>
        <w:jc w:val="left"/>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（五）参加政府采购活动前三年内，在经营活动中没有重大违法记录；</w:t>
      </w:r>
    </w:p>
    <w:p w14:paraId="3932B7B7">
      <w:pPr>
        <w:spacing w:line="500" w:lineRule="exact"/>
        <w:ind w:left="-105" w:leftChars="-50" w:right="-105" w:rightChars="-50" w:firstLine="470" w:firstLineChars="196"/>
        <w:jc w:val="left"/>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（六）法律、行政法规规定的其他条件。</w:t>
      </w:r>
    </w:p>
    <w:p w14:paraId="2FA3E695">
      <w:pPr>
        <w:spacing w:line="336" w:lineRule="auto"/>
        <w:ind w:left="-105" w:leftChars="-50" w:right="-105" w:rightChars="-50" w:firstLine="480" w:firstLineChars="200"/>
        <w:rPr>
          <w:rFonts w:ascii="宋体" w:hAnsi="宋体" w:cs="Times New Roman"/>
          <w:color w:val="000000" w:themeColor="text1"/>
          <w:sz w:val="24"/>
          <w:szCs w:val="24"/>
          <w:highlight w:val="none"/>
          <w14:textFill>
            <w14:solidFill>
              <w14:schemeClr w14:val="tx1"/>
            </w14:solidFill>
          </w14:textFill>
        </w:rPr>
      </w:pPr>
      <w:bookmarkStart w:id="41" w:name="_Hlk35423401"/>
      <w:r>
        <w:rPr>
          <w:rFonts w:hint="eastAsia" w:ascii="宋体" w:hAnsi="宋体" w:cs="Times New Roman"/>
          <w:color w:val="000000" w:themeColor="text1"/>
          <w:sz w:val="24"/>
          <w:szCs w:val="24"/>
          <w:highlight w:val="none"/>
          <w14:textFill>
            <w14:solidFill>
              <w14:schemeClr w14:val="tx1"/>
            </w14:solidFill>
          </w14:textFill>
        </w:rPr>
        <w:t>备注：如我方中标 ，我方愿意在发放中标通知书前向本项目采购人提供符合招标公告要求的（二）、（四）、（六）项具体证明材料供采购人核验。如采购人发现我方有违法、违规、弄虚作假行为，可取消我方中标资格，所造成的损失、不良后果及法律责任，一律由我方承担。</w:t>
      </w:r>
      <w:bookmarkEnd w:id="41"/>
    </w:p>
    <w:p w14:paraId="6D2C88C8">
      <w:pPr>
        <w:spacing w:line="500" w:lineRule="exact"/>
        <w:ind w:left="-105" w:leftChars="-50" w:right="-105" w:rightChars="-50" w:firstLine="472" w:firstLineChars="196"/>
        <w:jc w:val="left"/>
        <w:rPr>
          <w:rFonts w:ascii="宋体" w:hAnsi="宋体" w:cs="Times New Roman"/>
          <w:b/>
          <w:color w:val="000000" w:themeColor="text1"/>
          <w:sz w:val="24"/>
          <w:szCs w:val="24"/>
          <w:highlight w:val="none"/>
          <w14:textFill>
            <w14:solidFill>
              <w14:schemeClr w14:val="tx1"/>
            </w14:solidFill>
          </w14:textFill>
        </w:rPr>
      </w:pPr>
      <w:r>
        <w:rPr>
          <w:rFonts w:hint="eastAsia" w:ascii="宋体" w:hAnsi="宋体" w:cs="Times New Roman"/>
          <w:b/>
          <w:color w:val="000000" w:themeColor="text1"/>
          <w:sz w:val="24"/>
          <w:szCs w:val="24"/>
          <w:highlight w:val="none"/>
          <w14:textFill>
            <w14:solidFill>
              <w14:schemeClr w14:val="tx1"/>
            </w14:solidFill>
          </w14:textFill>
        </w:rPr>
        <w:t>特此声明！</w:t>
      </w:r>
    </w:p>
    <w:p w14:paraId="7A766F61">
      <w:pPr>
        <w:spacing w:line="500" w:lineRule="exact"/>
        <w:ind w:left="-105" w:leftChars="-50" w:right="-105" w:rightChars="-50" w:firstLine="472" w:firstLineChars="196"/>
        <w:jc w:val="left"/>
        <w:rPr>
          <w:rFonts w:ascii="宋体" w:hAnsi="宋体" w:cs="Times New Roman"/>
          <w:b/>
          <w:color w:val="000000" w:themeColor="text1"/>
          <w:sz w:val="24"/>
          <w:szCs w:val="24"/>
          <w:highlight w:val="none"/>
          <w14:textFill>
            <w14:solidFill>
              <w14:schemeClr w14:val="tx1"/>
            </w14:solidFill>
          </w14:textFill>
        </w:rPr>
      </w:pPr>
    </w:p>
    <w:p w14:paraId="4C3B7CA6">
      <w:pPr>
        <w:spacing w:line="500" w:lineRule="exact"/>
        <w:ind w:left="-105" w:leftChars="-50" w:right="-105" w:rightChars="-50" w:firstLine="470" w:firstLineChars="196"/>
        <w:jc w:val="left"/>
        <w:rPr>
          <w:rFonts w:ascii="宋体" w:hAnsi="宋体" w:cs="宋体"/>
          <w:color w:val="000000" w:themeColor="text1"/>
          <w:sz w:val="24"/>
          <w:szCs w:val="24"/>
          <w:highlight w:val="none"/>
          <w14:textFill>
            <w14:solidFill>
              <w14:schemeClr w14:val="tx1"/>
            </w14:solidFill>
          </w14:textFill>
        </w:rPr>
      </w:pPr>
    </w:p>
    <w:p w14:paraId="69773386">
      <w:pPr>
        <w:spacing w:line="336" w:lineRule="auto"/>
        <w:ind w:left="-105" w:leftChars="-50" w:right="-105" w:rightChars="-50" w:firstLine="4080" w:firstLineChars="17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投标供应商名称(盖章)：</w:t>
      </w:r>
    </w:p>
    <w:p w14:paraId="757389A9">
      <w:pPr>
        <w:spacing w:line="336" w:lineRule="auto"/>
        <w:ind w:left="-105" w:leftChars="-50" w:right="-105" w:rightChars="-50" w:firstLine="4080" w:firstLineChars="1700"/>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日期：  年   月   日</w:t>
      </w:r>
    </w:p>
    <w:p w14:paraId="3DDF85B9">
      <w:pPr>
        <w:ind w:left="-105" w:leftChars="-50" w:right="-105" w:rightChars="-50"/>
        <w:rPr>
          <w:rFonts w:cs="Times New Roman"/>
          <w:color w:val="000000" w:themeColor="text1"/>
          <w:highlight w:val="none"/>
          <w14:textFill>
            <w14:solidFill>
              <w14:schemeClr w14:val="tx1"/>
            </w14:solidFill>
          </w14:textFill>
        </w:rPr>
      </w:pPr>
    </w:p>
    <w:p w14:paraId="06590FE5">
      <w:pPr>
        <w:ind w:left="-105" w:leftChars="-50" w:right="-105" w:rightChars="-50"/>
        <w:rPr>
          <w:rFonts w:cs="Times New Roman"/>
          <w:color w:val="000000" w:themeColor="text1"/>
          <w:highlight w:val="none"/>
          <w14:textFill>
            <w14:solidFill>
              <w14:schemeClr w14:val="tx1"/>
            </w14:solidFill>
          </w14:textFill>
        </w:rPr>
      </w:pPr>
    </w:p>
    <w:p w14:paraId="74071015">
      <w:pPr>
        <w:ind w:left="-105" w:leftChars="-50" w:right="-105" w:rightChars="-50"/>
        <w:rPr>
          <w:rFonts w:cs="Times New Roman"/>
          <w:color w:val="000000" w:themeColor="text1"/>
          <w:highlight w:val="none"/>
          <w14:textFill>
            <w14:solidFill>
              <w14:schemeClr w14:val="tx1"/>
            </w14:solidFill>
          </w14:textFill>
        </w:rPr>
      </w:pPr>
    </w:p>
    <w:p w14:paraId="56990926">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DCC154E">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5722955">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E90FB4D">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01E00E8">
      <w:pPr>
        <w:widowControl/>
        <w:ind w:left="-105" w:leftChars="-50" w:right="-105" w:rightChars="-50"/>
        <w:jc w:val="left"/>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br w:type="page"/>
      </w:r>
    </w:p>
    <w:p w14:paraId="0938A8FF">
      <w:pPr>
        <w:widowControl/>
        <w:spacing w:line="360" w:lineRule="auto"/>
        <w:ind w:left="-105" w:leftChars="-50" w:right="-105" w:rightChars="-50"/>
        <w:jc w:val="left"/>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color w:val="000000" w:themeColor="text1"/>
          <w:szCs w:val="21"/>
          <w:highlight w:val="none"/>
          <w14:textFill>
            <w14:solidFill>
              <w14:schemeClr w14:val="tx1"/>
            </w14:solidFill>
          </w14:textFill>
        </w:rPr>
        <w:t>格式3：</w:t>
      </w:r>
    </w:p>
    <w:p w14:paraId="2A5863C1">
      <w:pPr>
        <w:ind w:left="-105" w:leftChars="-50" w:right="-105" w:rightChars="-50"/>
        <w:jc w:val="center"/>
        <w:rPr>
          <w:rFonts w:ascii="宋体" w:hAnsi="宋体" w:cs="Arial"/>
          <w:b/>
          <w:color w:val="000000" w:themeColor="text1"/>
          <w:sz w:val="32"/>
          <w:highlight w:val="none"/>
          <w14:textFill>
            <w14:solidFill>
              <w14:schemeClr w14:val="tx1"/>
            </w14:solidFill>
          </w14:textFill>
        </w:rPr>
      </w:pPr>
      <w:r>
        <w:rPr>
          <w:rFonts w:hint="eastAsia" w:ascii="宋体" w:hAnsi="宋体" w:cs="Arial"/>
          <w:b/>
          <w:color w:val="000000" w:themeColor="text1"/>
          <w:sz w:val="32"/>
          <w:highlight w:val="none"/>
          <w14:textFill>
            <w14:solidFill>
              <w14:schemeClr w14:val="tx1"/>
            </w14:solidFill>
          </w14:textFill>
        </w:rPr>
        <w:t>履行合同的设备和专业技术能力</w:t>
      </w:r>
    </w:p>
    <w:p w14:paraId="349A3024">
      <w:pPr>
        <w:ind w:left="-105" w:leftChars="-50" w:right="-105" w:rightChars="-50"/>
        <w:jc w:val="center"/>
        <w:rPr>
          <w:rFonts w:ascii="宋体" w:hAnsi="宋体" w:cs="Arial"/>
          <w:b/>
          <w:color w:val="000000" w:themeColor="text1"/>
          <w:sz w:val="32"/>
          <w:highlight w:val="none"/>
          <w14:textFill>
            <w14:solidFill>
              <w14:schemeClr w14:val="tx1"/>
            </w14:solidFill>
          </w14:textFill>
        </w:rPr>
      </w:pPr>
    </w:p>
    <w:p w14:paraId="29D76BF6">
      <w:pPr>
        <w:ind w:left="-105" w:leftChars="-50" w:right="-105" w:rightChars="-50"/>
        <w:rPr>
          <w:rFonts w:ascii="宋体" w:hAnsi="宋体" w:cs="Times New Roman"/>
          <w:color w:val="000000" w:themeColor="text1"/>
          <w:highlight w:val="none"/>
          <w14:textFill>
            <w14:solidFill>
              <w14:schemeClr w14:val="tx1"/>
            </w14:solidFill>
          </w14:textFill>
        </w:rPr>
      </w:pPr>
    </w:p>
    <w:p w14:paraId="01F1211D">
      <w:pPr>
        <w:ind w:left="-105" w:leftChars="-50" w:right="-105" w:rightChars="-50" w:firstLine="560" w:firstLineChars="200"/>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一</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 w:val="28"/>
          <w:szCs w:val="28"/>
          <w:highlight w:val="none"/>
          <w14:textFill>
            <w14:solidFill>
              <w14:schemeClr w14:val="tx1"/>
            </w14:solidFill>
          </w14:textFill>
        </w:rPr>
        <w:t>服务于本项目的专业设备一览表</w:t>
      </w:r>
    </w:p>
    <w:tbl>
      <w:tblPr>
        <w:tblStyle w:val="23"/>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7"/>
        <w:gridCol w:w="2451"/>
        <w:gridCol w:w="1445"/>
        <w:gridCol w:w="1010"/>
        <w:gridCol w:w="940"/>
        <w:gridCol w:w="836"/>
        <w:gridCol w:w="718"/>
      </w:tblGrid>
      <w:tr w14:paraId="08FE635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55584B1D">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序号</w:t>
            </w:r>
          </w:p>
        </w:tc>
        <w:tc>
          <w:tcPr>
            <w:tcW w:w="2451" w:type="dxa"/>
            <w:vAlign w:val="center"/>
          </w:tcPr>
          <w:p w14:paraId="6BD7A7B2">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设备名称</w:t>
            </w:r>
          </w:p>
        </w:tc>
        <w:tc>
          <w:tcPr>
            <w:tcW w:w="1445" w:type="dxa"/>
            <w:vAlign w:val="center"/>
          </w:tcPr>
          <w:p w14:paraId="605B4C8B">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购入时间</w:t>
            </w:r>
          </w:p>
        </w:tc>
        <w:tc>
          <w:tcPr>
            <w:tcW w:w="1010" w:type="dxa"/>
            <w:vAlign w:val="center"/>
          </w:tcPr>
          <w:p w14:paraId="0438D8DC">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价值</w:t>
            </w:r>
          </w:p>
        </w:tc>
        <w:tc>
          <w:tcPr>
            <w:tcW w:w="940" w:type="dxa"/>
            <w:vAlign w:val="center"/>
          </w:tcPr>
          <w:p w14:paraId="751488A4">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数量</w:t>
            </w:r>
          </w:p>
        </w:tc>
        <w:tc>
          <w:tcPr>
            <w:tcW w:w="836" w:type="dxa"/>
            <w:vAlign w:val="center"/>
          </w:tcPr>
          <w:p w14:paraId="16C89BAB">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产地</w:t>
            </w:r>
          </w:p>
        </w:tc>
        <w:tc>
          <w:tcPr>
            <w:tcW w:w="718" w:type="dxa"/>
            <w:vAlign w:val="center"/>
          </w:tcPr>
          <w:p w14:paraId="04A5B64A">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备注</w:t>
            </w:r>
          </w:p>
        </w:tc>
      </w:tr>
      <w:tr w14:paraId="6C9AE1B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7B9CFAB2">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2451" w:type="dxa"/>
            <w:vAlign w:val="center"/>
          </w:tcPr>
          <w:p w14:paraId="32926543">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1445" w:type="dxa"/>
            <w:vAlign w:val="center"/>
          </w:tcPr>
          <w:p w14:paraId="66646537">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1010" w:type="dxa"/>
            <w:vAlign w:val="center"/>
          </w:tcPr>
          <w:p w14:paraId="5949E4FB">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40" w:type="dxa"/>
            <w:vAlign w:val="center"/>
          </w:tcPr>
          <w:p w14:paraId="7A5E3A17">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836" w:type="dxa"/>
            <w:vAlign w:val="center"/>
          </w:tcPr>
          <w:p w14:paraId="20F8562E">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718" w:type="dxa"/>
            <w:vAlign w:val="center"/>
          </w:tcPr>
          <w:p w14:paraId="6F4C9922">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r>
      <w:tr w14:paraId="4FBEEE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3AE098D9">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2451" w:type="dxa"/>
            <w:vAlign w:val="center"/>
          </w:tcPr>
          <w:p w14:paraId="274A9CBF">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1445" w:type="dxa"/>
            <w:vAlign w:val="center"/>
          </w:tcPr>
          <w:p w14:paraId="47CC712E">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1010" w:type="dxa"/>
            <w:vAlign w:val="center"/>
          </w:tcPr>
          <w:p w14:paraId="696EC90D">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40" w:type="dxa"/>
            <w:vAlign w:val="center"/>
          </w:tcPr>
          <w:p w14:paraId="59E7884E">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836" w:type="dxa"/>
            <w:vAlign w:val="center"/>
          </w:tcPr>
          <w:p w14:paraId="6904EAF0">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718" w:type="dxa"/>
            <w:vAlign w:val="center"/>
          </w:tcPr>
          <w:p w14:paraId="45B81F55">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r>
      <w:tr w14:paraId="72C10DB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4FDEEC29">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2451" w:type="dxa"/>
            <w:vAlign w:val="center"/>
          </w:tcPr>
          <w:p w14:paraId="69DEADAD">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1445" w:type="dxa"/>
            <w:vAlign w:val="center"/>
          </w:tcPr>
          <w:p w14:paraId="6833147A">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1010" w:type="dxa"/>
            <w:vAlign w:val="center"/>
          </w:tcPr>
          <w:p w14:paraId="07CE6E12">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40" w:type="dxa"/>
            <w:vAlign w:val="center"/>
          </w:tcPr>
          <w:p w14:paraId="09CFEA78">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836" w:type="dxa"/>
            <w:vAlign w:val="center"/>
          </w:tcPr>
          <w:p w14:paraId="47833B11">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718" w:type="dxa"/>
            <w:vAlign w:val="center"/>
          </w:tcPr>
          <w:p w14:paraId="04D61E44">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r>
      <w:tr w14:paraId="548DFDB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3AECE140">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2451" w:type="dxa"/>
            <w:vAlign w:val="center"/>
          </w:tcPr>
          <w:p w14:paraId="43741E74">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1445" w:type="dxa"/>
            <w:vAlign w:val="center"/>
          </w:tcPr>
          <w:p w14:paraId="112CC315">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1010" w:type="dxa"/>
            <w:vAlign w:val="center"/>
          </w:tcPr>
          <w:p w14:paraId="23F1358A">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40" w:type="dxa"/>
            <w:vAlign w:val="center"/>
          </w:tcPr>
          <w:p w14:paraId="536EBBF0">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836" w:type="dxa"/>
            <w:vAlign w:val="center"/>
          </w:tcPr>
          <w:p w14:paraId="03BBEA22">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718" w:type="dxa"/>
            <w:vAlign w:val="center"/>
          </w:tcPr>
          <w:p w14:paraId="336A627C">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r>
    </w:tbl>
    <w:p w14:paraId="71027393">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p w14:paraId="586FC3B5">
      <w:pPr>
        <w:ind w:left="-105" w:leftChars="-50" w:right="-105" w:rightChars="-50"/>
        <w:rPr>
          <w:rFonts w:ascii="宋体" w:hAnsi="宋体" w:cs="Times New Roman"/>
          <w:color w:val="000000" w:themeColor="text1"/>
          <w:highlight w:val="none"/>
          <w14:textFill>
            <w14:solidFill>
              <w14:schemeClr w14:val="tx1"/>
            </w14:solidFill>
          </w14:textFill>
        </w:rPr>
      </w:pPr>
    </w:p>
    <w:p w14:paraId="3481A257">
      <w:pPr>
        <w:ind w:left="-105" w:leftChars="-50" w:right="-105" w:rightChars="-5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 xml:space="preserve">   二</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 w:val="28"/>
          <w:szCs w:val="28"/>
          <w:highlight w:val="none"/>
          <w14:textFill>
            <w14:solidFill>
              <w14:schemeClr w14:val="tx1"/>
            </w14:solidFill>
          </w14:textFill>
        </w:rPr>
        <w:t>服务本项目人员一览表</w:t>
      </w:r>
    </w:p>
    <w:tbl>
      <w:tblPr>
        <w:tblStyle w:val="23"/>
        <w:tblW w:w="0" w:type="auto"/>
        <w:tblInd w:w="34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
        <w:gridCol w:w="968"/>
        <w:gridCol w:w="1091"/>
        <w:gridCol w:w="1160"/>
        <w:gridCol w:w="1392"/>
        <w:gridCol w:w="900"/>
        <w:gridCol w:w="2708"/>
      </w:tblGrid>
      <w:tr w14:paraId="740FCF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restart"/>
            <w:vAlign w:val="center"/>
          </w:tcPr>
          <w:p w14:paraId="21338677">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类别</w:t>
            </w:r>
          </w:p>
        </w:tc>
        <w:tc>
          <w:tcPr>
            <w:tcW w:w="968" w:type="dxa"/>
            <w:vMerge w:val="restart"/>
            <w:vAlign w:val="center"/>
          </w:tcPr>
          <w:p w14:paraId="3A373140">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姓名</w:t>
            </w:r>
          </w:p>
        </w:tc>
        <w:tc>
          <w:tcPr>
            <w:tcW w:w="1091" w:type="dxa"/>
            <w:vMerge w:val="restart"/>
            <w:vAlign w:val="center"/>
          </w:tcPr>
          <w:p w14:paraId="3F7026F9">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职务</w:t>
            </w:r>
          </w:p>
        </w:tc>
        <w:tc>
          <w:tcPr>
            <w:tcW w:w="1160" w:type="dxa"/>
            <w:vMerge w:val="restart"/>
            <w:vAlign w:val="center"/>
          </w:tcPr>
          <w:p w14:paraId="4AC430E9">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职称</w:t>
            </w:r>
          </w:p>
        </w:tc>
        <w:tc>
          <w:tcPr>
            <w:tcW w:w="1392" w:type="dxa"/>
            <w:vMerge w:val="restart"/>
            <w:vAlign w:val="center"/>
          </w:tcPr>
          <w:p w14:paraId="0AE5946A">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手机号</w:t>
            </w:r>
          </w:p>
        </w:tc>
        <w:tc>
          <w:tcPr>
            <w:tcW w:w="3608" w:type="dxa"/>
            <w:gridSpan w:val="2"/>
            <w:vAlign w:val="center"/>
          </w:tcPr>
          <w:p w14:paraId="635299CB">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证件</w:t>
            </w:r>
          </w:p>
        </w:tc>
      </w:tr>
      <w:tr w14:paraId="773D769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continue"/>
          </w:tcPr>
          <w:p w14:paraId="07B14398">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68" w:type="dxa"/>
            <w:vMerge w:val="continue"/>
          </w:tcPr>
          <w:p w14:paraId="1F18F2AE">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vMerge w:val="continue"/>
          </w:tcPr>
          <w:p w14:paraId="4EEE193F">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vMerge w:val="continue"/>
          </w:tcPr>
          <w:p w14:paraId="40B21119">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vMerge w:val="continue"/>
          </w:tcPr>
          <w:p w14:paraId="01F9B4E8">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vAlign w:val="center"/>
          </w:tcPr>
          <w:p w14:paraId="30347F84">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名称</w:t>
            </w:r>
          </w:p>
        </w:tc>
        <w:tc>
          <w:tcPr>
            <w:tcW w:w="2708" w:type="dxa"/>
            <w:vAlign w:val="center"/>
          </w:tcPr>
          <w:p w14:paraId="0BD1262A">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号码</w:t>
            </w:r>
          </w:p>
        </w:tc>
      </w:tr>
      <w:tr w14:paraId="20C6A4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restart"/>
            <w:textDirection w:val="tbRlV"/>
            <w:vAlign w:val="center"/>
          </w:tcPr>
          <w:p w14:paraId="2582C7A7">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管理人员</w:t>
            </w:r>
          </w:p>
        </w:tc>
        <w:tc>
          <w:tcPr>
            <w:tcW w:w="968" w:type="dxa"/>
          </w:tcPr>
          <w:p w14:paraId="59DBBB81">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08071F16">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3649D1E6">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7BA4181D">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1354B993">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2D76B716">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4311CAB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continue"/>
            <w:vAlign w:val="center"/>
          </w:tcPr>
          <w:p w14:paraId="3B4D32DB">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68" w:type="dxa"/>
          </w:tcPr>
          <w:p w14:paraId="48574C5B">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41980582">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4B4B288A">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4A463DC5">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50E00529">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5DCB3519">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7396A7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continue"/>
            <w:vAlign w:val="center"/>
          </w:tcPr>
          <w:p w14:paraId="716FAD1D">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68" w:type="dxa"/>
          </w:tcPr>
          <w:p w14:paraId="5FEB6DD3">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1E123168">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7A3ACC79">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3C52E079">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443AEEB7">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0D873D55">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38EBE2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continue"/>
            <w:vAlign w:val="center"/>
          </w:tcPr>
          <w:p w14:paraId="750CD6DF">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68" w:type="dxa"/>
          </w:tcPr>
          <w:p w14:paraId="2D0E4061">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6D26B505">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00FA92B8">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7293263B">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6F64B463">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5D2F717B">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416BDD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continue"/>
            <w:vAlign w:val="center"/>
          </w:tcPr>
          <w:p w14:paraId="0A07DE9E">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68" w:type="dxa"/>
          </w:tcPr>
          <w:p w14:paraId="281D3840">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6B45B2A0">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4F6B3A6C">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5CD2194A">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70A5E1D2">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7F907A30">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143C412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restart"/>
            <w:textDirection w:val="tbRlV"/>
            <w:vAlign w:val="center"/>
          </w:tcPr>
          <w:p w14:paraId="0CE6B743">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技术人员</w:t>
            </w:r>
          </w:p>
        </w:tc>
        <w:tc>
          <w:tcPr>
            <w:tcW w:w="968" w:type="dxa"/>
          </w:tcPr>
          <w:p w14:paraId="39744DD3">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41CC5988">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4DB9D963">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2EE002D0">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430BB8D0">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191744D4">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1FF5E0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continue"/>
            <w:vAlign w:val="center"/>
          </w:tcPr>
          <w:p w14:paraId="37DA36EA">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68" w:type="dxa"/>
          </w:tcPr>
          <w:p w14:paraId="3D026C16">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42F53C2B">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09233CCA">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78B43873">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7AAA7518">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7416322B">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3B2708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continue"/>
            <w:vAlign w:val="center"/>
          </w:tcPr>
          <w:p w14:paraId="75392105">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68" w:type="dxa"/>
          </w:tcPr>
          <w:p w14:paraId="56C27329">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4EC9BA92">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6310C970">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6B2F3624">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07248048">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7BBEE9C8">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418173B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continue"/>
            <w:vAlign w:val="center"/>
          </w:tcPr>
          <w:p w14:paraId="1F7B5998">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68" w:type="dxa"/>
          </w:tcPr>
          <w:p w14:paraId="333B5D07">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59885078">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74040B66">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1BD17C33">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36B94A1A">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73CA26CD">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77A86A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continue"/>
            <w:vAlign w:val="center"/>
          </w:tcPr>
          <w:p w14:paraId="105D3463">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p>
        </w:tc>
        <w:tc>
          <w:tcPr>
            <w:tcW w:w="968" w:type="dxa"/>
          </w:tcPr>
          <w:p w14:paraId="33FE372B">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0C5114CA">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13E0EA9E">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170B7C9C">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57D89DCF">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0282BDA7">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6A720CD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restart"/>
            <w:textDirection w:val="tbRlV"/>
            <w:vAlign w:val="center"/>
          </w:tcPr>
          <w:p w14:paraId="15BB7C6D">
            <w:pPr>
              <w:ind w:left="-105" w:leftChars="-50" w:right="-105" w:rightChars="-50"/>
              <w:jc w:val="center"/>
              <w:rPr>
                <w:rFonts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其他</w:t>
            </w:r>
          </w:p>
        </w:tc>
        <w:tc>
          <w:tcPr>
            <w:tcW w:w="968" w:type="dxa"/>
          </w:tcPr>
          <w:p w14:paraId="0FCA8606">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611D6BB9">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308EF8F9">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5317CC5F">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4F04F92E">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03C2E7DC">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5DA541B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continue"/>
          </w:tcPr>
          <w:p w14:paraId="6E3E2588">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68" w:type="dxa"/>
          </w:tcPr>
          <w:p w14:paraId="1498BDAE">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3A3AEF74">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454D35BA">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2E5F4432">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7D5460C8">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4A5275B3">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r w14:paraId="7C874F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continue"/>
          </w:tcPr>
          <w:p w14:paraId="10C92B3F">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68" w:type="dxa"/>
          </w:tcPr>
          <w:p w14:paraId="2EBF538F">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091" w:type="dxa"/>
          </w:tcPr>
          <w:p w14:paraId="40551030">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160" w:type="dxa"/>
          </w:tcPr>
          <w:p w14:paraId="11EDC826">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1392" w:type="dxa"/>
          </w:tcPr>
          <w:p w14:paraId="350FE489">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900" w:type="dxa"/>
          </w:tcPr>
          <w:p w14:paraId="3C598EDC">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c>
          <w:tcPr>
            <w:tcW w:w="2708" w:type="dxa"/>
          </w:tcPr>
          <w:p w14:paraId="43062D4A">
            <w:pPr>
              <w:ind w:left="-105" w:leftChars="-50" w:right="-105" w:rightChars="-50"/>
              <w:rPr>
                <w:rFonts w:ascii="宋体" w:hAnsi="宋体" w:cs="Times New Roman"/>
                <w:color w:val="000000" w:themeColor="text1"/>
                <w:sz w:val="28"/>
                <w:szCs w:val="28"/>
                <w:highlight w:val="none"/>
                <w14:textFill>
                  <w14:solidFill>
                    <w14:schemeClr w14:val="tx1"/>
                  </w14:solidFill>
                </w14:textFill>
              </w:rPr>
            </w:pPr>
          </w:p>
        </w:tc>
      </w:tr>
    </w:tbl>
    <w:p w14:paraId="301F155B">
      <w:pPr>
        <w:widowControl/>
        <w:spacing w:line="360" w:lineRule="auto"/>
        <w:ind w:left="-105" w:leftChars="-50" w:right="-105" w:rightChars="-50"/>
        <w:jc w:val="left"/>
        <w:rPr>
          <w:rFonts w:ascii="宋体" w:hAnsi="宋体" w:cs="Times New Roman"/>
          <w:color w:val="000000" w:themeColor="text1"/>
          <w:szCs w:val="21"/>
          <w:highlight w:val="none"/>
          <w14:textFill>
            <w14:solidFill>
              <w14:schemeClr w14:val="tx1"/>
            </w14:solidFill>
          </w14:textFill>
        </w:rPr>
      </w:pPr>
    </w:p>
    <w:p w14:paraId="5FB3E583">
      <w:pPr>
        <w:widowControl/>
        <w:spacing w:line="360" w:lineRule="auto"/>
        <w:ind w:left="-105" w:leftChars="-50" w:right="-105" w:rightChars="-50" w:firstLine="420" w:firstLineChars="200"/>
        <w:jc w:val="left"/>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注：关于项目人员职称：竞争性磋商文件如对相关人员职称有要求的，须按竞争性磋商文件要求填写。</w:t>
      </w:r>
    </w:p>
    <w:p w14:paraId="00DB875C">
      <w:pPr>
        <w:spacing w:line="300" w:lineRule="auto"/>
        <w:ind w:left="-105" w:leftChars="-50" w:right="-105" w:rightChars="-50" w:firstLine="4725" w:firstLineChars="22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投标供应商名称</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盖</w:t>
      </w:r>
      <w:r>
        <w:rPr>
          <w:rFonts w:hint="eastAsia" w:cs="Times New Roman"/>
          <w:color w:val="000000" w:themeColor="text1"/>
          <w:highlight w:val="none"/>
          <w14:textFill>
            <w14:solidFill>
              <w14:schemeClr w14:val="tx1"/>
            </w14:solidFill>
          </w14:textFill>
        </w:rPr>
        <w:t>章</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w:t>
      </w:r>
    </w:p>
    <w:p w14:paraId="5A1E4979">
      <w:pPr>
        <w:spacing w:line="360" w:lineRule="auto"/>
        <w:ind w:left="-105" w:leftChars="-50" w:right="-105" w:rightChars="-50" w:firstLine="4725" w:firstLineChars="22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日期：     年   月   日</w:t>
      </w:r>
    </w:p>
    <w:p w14:paraId="7B894C01">
      <w:pPr>
        <w:spacing w:line="360" w:lineRule="auto"/>
        <w:ind w:left="-105" w:leftChars="-50" w:right="-105" w:rightChars="-50" w:firstLine="4725" w:firstLineChars="2250"/>
        <w:rPr>
          <w:rFonts w:ascii="宋体" w:hAnsi="宋体" w:cs="Times New Roman"/>
          <w:color w:val="000000" w:themeColor="text1"/>
          <w:szCs w:val="21"/>
          <w:highlight w:val="none"/>
          <w14:textFill>
            <w14:solidFill>
              <w14:schemeClr w14:val="tx1"/>
            </w14:solidFill>
          </w14:textFill>
        </w:rPr>
      </w:pPr>
    </w:p>
    <w:p w14:paraId="7FC2D4AD">
      <w:pPr>
        <w:spacing w:line="360" w:lineRule="auto"/>
        <w:ind w:left="-105" w:leftChars="-50" w:right="-105" w:rightChars="-50" w:firstLine="4725" w:firstLineChars="2250"/>
        <w:rPr>
          <w:rFonts w:ascii="宋体" w:hAnsi="宋体" w:cs="Times New Roman"/>
          <w:color w:val="000000" w:themeColor="text1"/>
          <w:szCs w:val="21"/>
          <w:highlight w:val="none"/>
          <w14:textFill>
            <w14:solidFill>
              <w14:schemeClr w14:val="tx1"/>
            </w14:solidFill>
          </w14:textFill>
        </w:rPr>
      </w:pPr>
    </w:p>
    <w:p w14:paraId="6F22D9BA">
      <w:pPr>
        <w:spacing w:line="360" w:lineRule="auto"/>
        <w:ind w:left="-105" w:leftChars="-50" w:right="-105" w:rightChars="-50" w:firstLine="4725" w:firstLineChars="2250"/>
        <w:rPr>
          <w:rFonts w:ascii="宋体" w:hAnsi="宋体" w:cs="Times New Roman"/>
          <w:color w:val="000000" w:themeColor="text1"/>
          <w:szCs w:val="21"/>
          <w:highlight w:val="none"/>
          <w14:textFill>
            <w14:solidFill>
              <w14:schemeClr w14:val="tx1"/>
            </w14:solidFill>
          </w14:textFill>
        </w:rPr>
      </w:pPr>
    </w:p>
    <w:p w14:paraId="3FBEF88A">
      <w:pPr>
        <w:widowControl/>
        <w:ind w:left="-105" w:leftChars="-50" w:right="-105" w:rightChars="-50"/>
        <w:jc w:val="left"/>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br w:type="page"/>
      </w:r>
    </w:p>
    <w:p w14:paraId="06BCEDFA">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r>
        <w:rPr>
          <w:rFonts w:hint="eastAsia" w:ascii="宋体" w:hAnsi="宋体" w:cs="Times New Roman"/>
          <w:b/>
          <w:color w:val="000000" w:themeColor="text1"/>
          <w:szCs w:val="21"/>
          <w:highlight w:val="none"/>
          <w14:textFill>
            <w14:solidFill>
              <w14:schemeClr w14:val="tx1"/>
            </w14:solidFill>
          </w14:textFill>
        </w:rPr>
        <w:t>格式4：</w:t>
      </w:r>
    </w:p>
    <w:p w14:paraId="749375A1">
      <w:pPr>
        <w:widowControl/>
        <w:spacing w:line="360" w:lineRule="auto"/>
        <w:ind w:left="-105" w:leftChars="-50" w:right="-105" w:rightChars="-50"/>
        <w:jc w:val="center"/>
        <w:rPr>
          <w:rFonts w:ascii="宋体" w:hAnsi="宋体" w:cs="Times New Roman"/>
          <w:b/>
          <w:color w:val="000000" w:themeColor="text1"/>
          <w:szCs w:val="21"/>
          <w:highlight w:val="none"/>
          <w14:textFill>
            <w14:solidFill>
              <w14:schemeClr w14:val="tx1"/>
            </w14:solidFill>
          </w14:textFill>
        </w:rPr>
      </w:pPr>
      <w:r>
        <w:rPr>
          <w:rFonts w:hint="eastAsia" w:ascii="Arial" w:hAnsi="仿宋" w:eastAsia="仿宋" w:cs="Arial"/>
          <w:b/>
          <w:color w:val="000000" w:themeColor="text1"/>
          <w:sz w:val="32"/>
          <w:highlight w:val="none"/>
          <w14:textFill>
            <w14:solidFill>
              <w14:schemeClr w14:val="tx1"/>
            </w14:solidFill>
          </w14:textFill>
        </w:rPr>
        <w:t>投标人近三年无重大违法记录声明函</w:t>
      </w:r>
    </w:p>
    <w:p w14:paraId="052FD40E">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26FF789C">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61390616">
      <w:pPr>
        <w:widowControl/>
        <w:spacing w:line="360" w:lineRule="auto"/>
        <w:ind w:left="-105" w:leftChars="-50" w:right="-105" w:rightChars="-50" w:firstLine="1891" w:firstLineChars="897"/>
        <w:jc w:val="left"/>
        <w:rPr>
          <w:rFonts w:ascii="宋体" w:hAnsi="宋体" w:cs="Times New Roman"/>
          <w:b/>
          <w:color w:val="000000" w:themeColor="text1"/>
          <w:szCs w:val="21"/>
          <w:highlight w:val="none"/>
          <w14:textFill>
            <w14:solidFill>
              <w14:schemeClr w14:val="tx1"/>
            </w14:solidFill>
          </w14:textFill>
        </w:rPr>
      </w:pPr>
      <w:r>
        <w:rPr>
          <w:rFonts w:hint="eastAsia" w:ascii="宋体" w:hAnsi="宋体" w:cs="Times New Roman"/>
          <w:b/>
          <w:color w:val="000000" w:themeColor="text1"/>
          <w:szCs w:val="21"/>
          <w:highlight w:val="none"/>
          <w14:textFill>
            <w14:solidFill>
              <w14:schemeClr w14:val="tx1"/>
            </w14:solidFill>
          </w14:textFill>
        </w:rPr>
        <w:t>我单位近</w:t>
      </w:r>
      <w:r>
        <w:rPr>
          <w:rFonts w:hint="eastAsia" w:ascii="宋体" w:hAnsi="宋体" w:cs="Times New Roman"/>
          <w:b/>
          <w:color w:val="000000" w:themeColor="text1"/>
          <w:szCs w:val="21"/>
          <w:highlight w:val="none"/>
          <w:lang w:eastAsia="zh-CN"/>
          <w14:textFill>
            <w14:solidFill>
              <w14:schemeClr w14:val="tx1"/>
            </w14:solidFill>
          </w14:textFill>
        </w:rPr>
        <w:t>三年</w:t>
      </w:r>
      <w:r>
        <w:rPr>
          <w:rFonts w:hint="eastAsia" w:ascii="宋体" w:hAnsi="宋体" w:cs="Times New Roman"/>
          <w:b/>
          <w:color w:val="000000" w:themeColor="text1"/>
          <w:szCs w:val="21"/>
          <w:highlight w:val="none"/>
          <w14:textFill>
            <w14:solidFill>
              <w14:schemeClr w14:val="tx1"/>
            </w14:solidFill>
          </w14:textFill>
        </w:rPr>
        <w:t>（开标之日起倒推三年）无重大违法记录，特此声明。</w:t>
      </w:r>
    </w:p>
    <w:p w14:paraId="5676CFC7">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5803EEFE">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036DCCB0">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2719AF59">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70AA5637">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0F2E9004">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749F78FD">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23E2ECFF">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663A5052">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6E852A4D">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64FF2062">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403621AC">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7955C149">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0D26023E">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1F17C90C">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6F45B15C">
      <w:pPr>
        <w:spacing w:line="300" w:lineRule="auto"/>
        <w:ind w:left="-105" w:leftChars="-50" w:right="-105" w:rightChars="-50"/>
        <w:jc w:val="right"/>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投标供应商名称</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盖</w:t>
      </w:r>
      <w:r>
        <w:rPr>
          <w:rFonts w:hint="eastAsia" w:cs="Times New Roman"/>
          <w:color w:val="000000" w:themeColor="text1"/>
          <w:highlight w:val="none"/>
          <w14:textFill>
            <w14:solidFill>
              <w14:schemeClr w14:val="tx1"/>
            </w14:solidFill>
          </w14:textFill>
        </w:rPr>
        <w:t>章</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w:t>
      </w:r>
    </w:p>
    <w:p w14:paraId="6A5A0A64">
      <w:pPr>
        <w:spacing w:line="360" w:lineRule="auto"/>
        <w:ind w:left="-105" w:leftChars="-50" w:right="-105" w:rightChars="-50" w:firstLine="4725" w:firstLineChars="2250"/>
        <w:jc w:val="right"/>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日期：     年   月   日</w:t>
      </w:r>
    </w:p>
    <w:p w14:paraId="040A95E1">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121BBEC7">
      <w:pPr>
        <w:ind w:left="-105" w:leftChars="-50" w:right="-105" w:rightChars="-50"/>
        <w:rPr>
          <w:rFonts w:ascii="宋体" w:hAnsi="宋体" w:cs="Times New Roman"/>
          <w:b/>
          <w:color w:val="000000" w:themeColor="text1"/>
          <w:szCs w:val="21"/>
          <w:highlight w:val="none"/>
          <w14:textFill>
            <w14:solidFill>
              <w14:schemeClr w14:val="tx1"/>
            </w14:solidFill>
          </w14:textFill>
        </w:rPr>
      </w:pPr>
    </w:p>
    <w:p w14:paraId="0756FB9B">
      <w:pPr>
        <w:ind w:left="-105" w:leftChars="-50" w:right="-105" w:rightChars="-50"/>
        <w:rPr>
          <w:rFonts w:ascii="宋体" w:hAnsi="宋体" w:cs="Times New Roman"/>
          <w:b/>
          <w:color w:val="000000" w:themeColor="text1"/>
          <w:szCs w:val="21"/>
          <w:highlight w:val="none"/>
          <w14:textFill>
            <w14:solidFill>
              <w14:schemeClr w14:val="tx1"/>
            </w14:solidFill>
          </w14:textFill>
        </w:rPr>
      </w:pPr>
    </w:p>
    <w:p w14:paraId="0C03B260">
      <w:pPr>
        <w:ind w:left="-105" w:leftChars="-50" w:right="-105" w:rightChars="-50"/>
        <w:rPr>
          <w:rFonts w:ascii="宋体" w:hAnsi="宋体" w:cs="Times New Roman"/>
          <w:b/>
          <w:color w:val="000000" w:themeColor="text1"/>
          <w:szCs w:val="21"/>
          <w:highlight w:val="none"/>
          <w14:textFill>
            <w14:solidFill>
              <w14:schemeClr w14:val="tx1"/>
            </w14:solidFill>
          </w14:textFill>
        </w:rPr>
      </w:pPr>
    </w:p>
    <w:p w14:paraId="0DE07DC2">
      <w:pPr>
        <w:ind w:left="-105" w:leftChars="-50" w:right="-105" w:rightChars="-50"/>
        <w:rPr>
          <w:rFonts w:ascii="宋体" w:hAnsi="宋体" w:cs="Times New Roman"/>
          <w:b/>
          <w:color w:val="000000" w:themeColor="text1"/>
          <w:szCs w:val="21"/>
          <w:highlight w:val="none"/>
          <w14:textFill>
            <w14:solidFill>
              <w14:schemeClr w14:val="tx1"/>
            </w14:solidFill>
          </w14:textFill>
        </w:rPr>
      </w:pPr>
    </w:p>
    <w:p w14:paraId="04E6E932">
      <w:pPr>
        <w:ind w:left="-105" w:leftChars="-50" w:right="-105" w:rightChars="-50"/>
        <w:rPr>
          <w:rFonts w:ascii="宋体" w:hAnsi="宋体" w:cs="Times New Roman"/>
          <w:b/>
          <w:color w:val="000000" w:themeColor="text1"/>
          <w:szCs w:val="21"/>
          <w:highlight w:val="none"/>
          <w14:textFill>
            <w14:solidFill>
              <w14:schemeClr w14:val="tx1"/>
            </w14:solidFill>
          </w14:textFill>
        </w:rPr>
      </w:pPr>
    </w:p>
    <w:p w14:paraId="68EEDD95">
      <w:pPr>
        <w:ind w:left="-105" w:leftChars="-50" w:right="-105" w:rightChars="-50"/>
        <w:rPr>
          <w:rFonts w:ascii="宋体" w:hAnsi="宋体" w:cs="Times New Roman"/>
          <w:b/>
          <w:color w:val="000000" w:themeColor="text1"/>
          <w:szCs w:val="21"/>
          <w:highlight w:val="none"/>
          <w14:textFill>
            <w14:solidFill>
              <w14:schemeClr w14:val="tx1"/>
            </w14:solidFill>
          </w14:textFill>
        </w:rPr>
      </w:pPr>
    </w:p>
    <w:p w14:paraId="6A3C7F83">
      <w:pPr>
        <w:ind w:left="-105" w:leftChars="-50" w:right="-105" w:rightChars="-50"/>
        <w:rPr>
          <w:rFonts w:ascii="宋体" w:hAnsi="宋体" w:cs="Times New Roman"/>
          <w:b/>
          <w:color w:val="000000" w:themeColor="text1"/>
          <w:szCs w:val="21"/>
          <w:highlight w:val="none"/>
          <w14:textFill>
            <w14:solidFill>
              <w14:schemeClr w14:val="tx1"/>
            </w14:solidFill>
          </w14:textFill>
        </w:rPr>
      </w:pPr>
    </w:p>
    <w:p w14:paraId="3DCAF00E">
      <w:pPr>
        <w:ind w:left="-105" w:leftChars="-50" w:right="-105" w:rightChars="-50"/>
        <w:rPr>
          <w:rFonts w:ascii="宋体" w:hAnsi="宋体" w:cs="Times New Roman"/>
          <w:b/>
          <w:color w:val="000000" w:themeColor="text1"/>
          <w:szCs w:val="21"/>
          <w:highlight w:val="none"/>
          <w14:textFill>
            <w14:solidFill>
              <w14:schemeClr w14:val="tx1"/>
            </w14:solidFill>
          </w14:textFill>
        </w:rPr>
      </w:pPr>
    </w:p>
    <w:p w14:paraId="4D6BFA9E">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602C78C6">
      <w:pPr>
        <w:widowControl/>
        <w:ind w:left="-105" w:leftChars="-50" w:right="-105" w:rightChars="-50"/>
        <w:jc w:val="left"/>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br w:type="page"/>
      </w:r>
    </w:p>
    <w:p w14:paraId="6D3A13A5">
      <w:pPr>
        <w:spacing w:line="360" w:lineRule="auto"/>
        <w:ind w:left="-105" w:leftChars="-50" w:right="-105" w:rightChars="-50"/>
        <w:rPr>
          <w:rFonts w:ascii="宋体" w:hAnsi="宋体" w:cs="Times New Roman"/>
          <w:b/>
          <w:bCs/>
          <w:color w:val="000000" w:themeColor="text1"/>
          <w:szCs w:val="21"/>
          <w:highlight w:val="none"/>
          <w14:textFill>
            <w14:solidFill>
              <w14:schemeClr w14:val="tx1"/>
            </w14:solidFill>
          </w14:textFill>
        </w:rPr>
      </w:pPr>
      <w:r>
        <w:rPr>
          <w:rFonts w:hint="eastAsia" w:ascii="宋体" w:hAnsi="宋体" w:cs="Times New Roman"/>
          <w:b/>
          <w:bCs/>
          <w:color w:val="000000" w:themeColor="text1"/>
          <w:szCs w:val="21"/>
          <w:highlight w:val="none"/>
          <w14:textFill>
            <w14:solidFill>
              <w14:schemeClr w14:val="tx1"/>
            </w14:solidFill>
          </w14:textFill>
        </w:rPr>
        <w:t>格式5(1)：</w:t>
      </w:r>
    </w:p>
    <w:p w14:paraId="25498294">
      <w:pPr>
        <w:spacing w:line="360" w:lineRule="auto"/>
        <w:ind w:left="-105" w:leftChars="-50" w:right="-105" w:rightChars="-50"/>
        <w:jc w:val="center"/>
        <w:rPr>
          <w:rFonts w:ascii="宋体" w:hAnsi="宋体" w:cs="Times New Roman"/>
          <w:b/>
          <w:color w:val="000000" w:themeColor="text1"/>
          <w:sz w:val="32"/>
          <w:szCs w:val="32"/>
          <w:highlight w:val="none"/>
          <w14:textFill>
            <w14:solidFill>
              <w14:schemeClr w14:val="tx1"/>
            </w14:solidFill>
          </w14:textFill>
        </w:rPr>
      </w:pPr>
      <w:r>
        <w:rPr>
          <w:rFonts w:ascii="宋体" w:hAnsi="宋体" w:cs="Times New Roman"/>
          <w:b/>
          <w:color w:val="000000" w:themeColor="text1"/>
          <w:sz w:val="32"/>
          <w:szCs w:val="32"/>
          <w:highlight w:val="none"/>
          <w14:textFill>
            <w14:solidFill>
              <w14:schemeClr w14:val="tx1"/>
            </w14:solidFill>
          </w14:textFill>
        </w:rPr>
        <w:t>法定代表人身份证明书</w:t>
      </w:r>
      <w:r>
        <w:rPr>
          <w:rFonts w:hint="eastAsia" w:ascii="宋体" w:hAnsi="宋体" w:cs="Times New Roman"/>
          <w:b/>
          <w:color w:val="000000" w:themeColor="text1"/>
          <w:sz w:val="32"/>
          <w:szCs w:val="32"/>
          <w:highlight w:val="none"/>
          <w14:textFill>
            <w14:solidFill>
              <w14:schemeClr w14:val="tx1"/>
            </w14:solidFill>
          </w14:textFill>
        </w:rPr>
        <w:t>（格式）</w:t>
      </w:r>
    </w:p>
    <w:p w14:paraId="46F2D98E">
      <w:pPr>
        <w:tabs>
          <w:tab w:val="left" w:pos="6300"/>
        </w:tabs>
        <w:snapToGrid w:val="0"/>
        <w:spacing w:line="460" w:lineRule="exact"/>
        <w:ind w:left="-105" w:leftChars="-50" w:right="-105" w:rightChars="-50" w:firstLine="570"/>
        <w:rPr>
          <w:rFonts w:ascii="宋体" w:hAnsi="宋体" w:cs="Times New Roman"/>
          <w:color w:val="000000" w:themeColor="text1"/>
          <w:highlight w:val="none"/>
          <w14:textFill>
            <w14:solidFill>
              <w14:schemeClr w14:val="tx1"/>
            </w14:solidFill>
          </w14:textFill>
        </w:rPr>
      </w:pPr>
    </w:p>
    <w:p w14:paraId="2A2037BA">
      <w:pPr>
        <w:adjustRightInd w:val="0"/>
        <w:snapToGrid w:val="0"/>
        <w:spacing w:line="420" w:lineRule="exact"/>
        <w:ind w:left="-105" w:leftChars="-50" w:right="-105" w:rightChars="-50"/>
        <w:jc w:val="left"/>
        <w:rPr>
          <w:rFonts w:ascii="仿宋_GB2312" w:hAnsi="仿宋_GB2312" w:eastAsia="仿宋_GB2312" w:cs="仿宋_GB2312"/>
          <w:color w:val="000000" w:themeColor="text1"/>
          <w:sz w:val="28"/>
          <w:szCs w:val="28"/>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供应商名称：</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14:textFill>
            <w14:solidFill>
              <w14:schemeClr w14:val="tx1"/>
            </w14:solidFill>
          </w14:textFill>
        </w:rPr>
        <w:t xml:space="preserve">   </w:t>
      </w:r>
    </w:p>
    <w:p w14:paraId="3A79A80D">
      <w:pPr>
        <w:adjustRightInd w:val="0"/>
        <w:snapToGrid w:val="0"/>
        <w:spacing w:line="420" w:lineRule="exact"/>
        <w:ind w:left="-105" w:leftChars="-50" w:right="-105" w:rightChars="-50"/>
        <w:jc w:val="left"/>
        <w:rPr>
          <w:rFonts w:ascii="仿宋_GB2312" w:hAnsi="仿宋_GB2312" w:eastAsia="仿宋_GB2312" w:cs="仿宋_GB2312"/>
          <w:color w:val="000000" w:themeColor="text1"/>
          <w:sz w:val="28"/>
          <w:szCs w:val="28"/>
          <w:highlight w:val="none"/>
          <w:u w:val="singl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单位性质：</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p>
    <w:p w14:paraId="69ABE6A8">
      <w:pPr>
        <w:adjustRightInd w:val="0"/>
        <w:snapToGrid w:val="0"/>
        <w:spacing w:line="420" w:lineRule="exact"/>
        <w:ind w:left="-105" w:leftChars="-50" w:right="-105" w:rightChars="-50"/>
        <w:jc w:val="left"/>
        <w:rPr>
          <w:rFonts w:ascii="仿宋_GB2312" w:hAnsi="仿宋_GB2312" w:eastAsia="仿宋_GB2312" w:cs="仿宋_GB2312"/>
          <w:color w:val="000000" w:themeColor="text1"/>
          <w:sz w:val="28"/>
          <w:szCs w:val="28"/>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地    址：</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p>
    <w:p w14:paraId="2936B162">
      <w:pPr>
        <w:adjustRightInd w:val="0"/>
        <w:snapToGrid w:val="0"/>
        <w:spacing w:line="420" w:lineRule="exact"/>
        <w:ind w:left="-105" w:leftChars="-50" w:right="-105" w:rightChars="-50"/>
        <w:jc w:val="left"/>
        <w:rPr>
          <w:rFonts w:ascii="仿宋_GB2312" w:hAnsi="仿宋_GB2312" w:eastAsia="仿宋_GB2312" w:cs="仿宋_GB2312"/>
          <w:color w:val="000000" w:themeColor="text1"/>
          <w:sz w:val="28"/>
          <w:szCs w:val="28"/>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成立时间：</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年</w:t>
      </w:r>
      <w:r>
        <w:rPr>
          <w:rFonts w:hint="eastAsia" w:ascii="仿宋_GB2312" w:hAnsi="仿宋_GB2312" w:eastAsia="仿宋_GB2312" w:cs="仿宋_GB2312"/>
          <w:color w:val="000000" w:themeColor="text1"/>
          <w:sz w:val="28"/>
          <w:szCs w:val="28"/>
          <w:highlight w:val="non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 xml:space="preserve">月 </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日</w:t>
      </w:r>
    </w:p>
    <w:p w14:paraId="27CBC542">
      <w:pPr>
        <w:adjustRightInd w:val="0"/>
        <w:snapToGrid w:val="0"/>
        <w:spacing w:line="420" w:lineRule="exact"/>
        <w:ind w:left="-105" w:leftChars="-50" w:right="-105" w:rightChars="-50"/>
        <w:jc w:val="left"/>
        <w:rPr>
          <w:rFonts w:ascii="仿宋_GB2312" w:hAnsi="仿宋_GB2312" w:eastAsia="仿宋_GB2312" w:cs="仿宋_GB2312"/>
          <w:color w:val="000000" w:themeColor="text1"/>
          <w:sz w:val="28"/>
          <w:szCs w:val="28"/>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经营期限：</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p>
    <w:p w14:paraId="47B3182E">
      <w:pPr>
        <w:adjustRightInd w:val="0"/>
        <w:snapToGrid w:val="0"/>
        <w:spacing w:line="420" w:lineRule="exact"/>
        <w:ind w:left="-105" w:leftChars="-50" w:right="-105" w:rightChars="-50"/>
        <w:jc w:val="left"/>
        <w:rPr>
          <w:rFonts w:ascii="仿宋_GB2312" w:hAnsi="仿宋_GB2312" w:eastAsia="仿宋_GB2312" w:cs="仿宋_GB2312"/>
          <w:color w:val="000000" w:themeColor="text1"/>
          <w:sz w:val="28"/>
          <w:szCs w:val="28"/>
          <w:highlight w:val="none"/>
          <w:u w:val="singl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姓    名：</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 xml:space="preserve"> 性别：</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p>
    <w:p w14:paraId="4BA6A61C">
      <w:pPr>
        <w:adjustRightInd w:val="0"/>
        <w:snapToGrid w:val="0"/>
        <w:spacing w:line="420" w:lineRule="exact"/>
        <w:ind w:left="-105" w:leftChars="-50" w:right="-105" w:rightChars="-50"/>
        <w:jc w:val="left"/>
        <w:rPr>
          <w:rFonts w:ascii="仿宋_GB2312" w:hAnsi="仿宋_GB2312" w:eastAsia="仿宋_GB2312" w:cs="仿宋_GB2312"/>
          <w:color w:val="000000" w:themeColor="text1"/>
          <w:sz w:val="28"/>
          <w:szCs w:val="28"/>
          <w:highlight w:val="none"/>
          <w:u w:val="singl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年    龄：</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 xml:space="preserve">  职务：</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p>
    <w:p w14:paraId="25A91E45">
      <w:pPr>
        <w:adjustRightInd w:val="0"/>
        <w:snapToGrid w:val="0"/>
        <w:spacing w:line="420" w:lineRule="exact"/>
        <w:ind w:left="-105" w:leftChars="-50" w:right="-105" w:rightChars="-50"/>
        <w:jc w:val="left"/>
        <w:rPr>
          <w:rFonts w:ascii="仿宋_GB2312" w:hAnsi="仿宋_GB2312" w:eastAsia="仿宋_GB2312" w:cs="仿宋_GB2312"/>
          <w:color w:val="000000" w:themeColor="text1"/>
          <w:sz w:val="28"/>
          <w:szCs w:val="28"/>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 xml:space="preserve">系 </w:t>
      </w:r>
      <w:r>
        <w:rPr>
          <w:rFonts w:hint="eastAsia" w:ascii="仿宋_GB2312" w:hAnsi="仿宋_GB2312" w:eastAsia="仿宋_GB2312" w:cs="仿宋_GB2312"/>
          <w:color w:val="000000" w:themeColor="text1"/>
          <w:sz w:val="28"/>
          <w:szCs w:val="28"/>
          <w:highlight w:val="non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（供应商名称）的法定代表人。</w:t>
      </w:r>
    </w:p>
    <w:p w14:paraId="6CCF8AE8">
      <w:pPr>
        <w:adjustRightInd w:val="0"/>
        <w:snapToGrid w:val="0"/>
        <w:spacing w:line="420" w:lineRule="exact"/>
        <w:ind w:left="-105" w:leftChars="-50" w:right="-105" w:rightChars="-50" w:firstLine="610"/>
        <w:rPr>
          <w:rFonts w:ascii="仿宋_GB2312" w:hAnsi="仿宋_GB2312" w:eastAsia="仿宋_GB2312" w:cs="仿宋_GB2312"/>
          <w:color w:val="000000" w:themeColor="text1"/>
          <w:sz w:val="28"/>
          <w:szCs w:val="28"/>
          <w:highlight w:val="none"/>
          <w14:textFill>
            <w14:solidFill>
              <w14:schemeClr w14:val="tx1"/>
            </w14:solidFill>
          </w14:textFill>
        </w:rPr>
      </w:pPr>
    </w:p>
    <w:p w14:paraId="101B05FD">
      <w:pPr>
        <w:adjustRightInd w:val="0"/>
        <w:snapToGrid w:val="0"/>
        <w:spacing w:line="420" w:lineRule="exact"/>
        <w:ind w:left="-105" w:leftChars="-50" w:right="-105" w:rightChars="-50" w:firstLine="210" w:firstLineChars="100"/>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 xml:space="preserve">  特此证明。</w:t>
      </w:r>
    </w:p>
    <w:tbl>
      <w:tblPr>
        <w:tblStyle w:val="23"/>
        <w:tblpPr w:leftFromText="180" w:rightFromText="180" w:vertAnchor="text" w:horzAnchor="page" w:tblpX="2737" w:tblpY="84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0"/>
      </w:tblGrid>
      <w:tr w14:paraId="697D6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6" w:hRule="atLeast"/>
        </w:trPr>
        <w:tc>
          <w:tcPr>
            <w:tcW w:w="5460" w:type="dxa"/>
            <w:tcBorders>
              <w:top w:val="single" w:color="auto" w:sz="4" w:space="0"/>
              <w:left w:val="single" w:color="auto" w:sz="4" w:space="0"/>
              <w:bottom w:val="single" w:color="auto" w:sz="4" w:space="0"/>
              <w:right w:val="single" w:color="auto" w:sz="4" w:space="0"/>
            </w:tcBorders>
          </w:tcPr>
          <w:p w14:paraId="1E5B3F70">
            <w:pPr>
              <w:adjustRightInd w:val="0"/>
              <w:snapToGrid w:val="0"/>
              <w:spacing w:before="48" w:beforeLines="20" w:after="48" w:afterLines="20" w:line="540" w:lineRule="exact"/>
              <w:ind w:left="-105" w:leftChars="-50" w:right="-105" w:rightChars="-50" w:firstLine="560" w:firstLineChars="200"/>
              <w:rPr>
                <w:rFonts w:ascii="仿宋_GB2312" w:hAnsi="仿宋_GB2312" w:eastAsia="仿宋_GB2312" w:cs="仿宋_GB2312"/>
                <w:color w:val="000000" w:themeColor="text1"/>
                <w:sz w:val="28"/>
                <w:szCs w:val="28"/>
                <w:highlight w:val="none"/>
                <w14:textFill>
                  <w14:solidFill>
                    <w14:schemeClr w14:val="tx1"/>
                  </w14:solidFill>
                </w14:textFill>
              </w:rPr>
            </w:pPr>
          </w:p>
          <w:p w14:paraId="2A0778BD">
            <w:pPr>
              <w:adjustRightInd w:val="0"/>
              <w:snapToGrid w:val="0"/>
              <w:spacing w:before="48" w:beforeLines="20" w:after="48" w:afterLines="20" w:line="540" w:lineRule="exact"/>
              <w:ind w:left="-105" w:leftChars="-50" w:right="-105" w:rightChars="-50" w:firstLine="560" w:firstLineChars="200"/>
              <w:rPr>
                <w:rFonts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法定代表人身份证正反面的扫描件或复印件</w:t>
            </w:r>
          </w:p>
        </w:tc>
      </w:tr>
    </w:tbl>
    <w:p w14:paraId="50155A14">
      <w:pPr>
        <w:tabs>
          <w:tab w:val="left" w:pos="720"/>
          <w:tab w:val="left" w:pos="900"/>
        </w:tabs>
        <w:adjustRightInd w:val="0"/>
        <w:snapToGrid w:val="0"/>
        <w:spacing w:line="420" w:lineRule="exact"/>
        <w:ind w:left="-105" w:leftChars="-50" w:right="-105" w:rightChars="-50" w:firstLine="560" w:firstLineChars="200"/>
        <w:rPr>
          <w:rFonts w:ascii="仿宋_GB2312" w:hAnsi="仿宋_GB2312" w:eastAsia="仿宋_GB2312" w:cs="仿宋_GB2312"/>
          <w:color w:val="000000" w:themeColor="text1"/>
          <w:sz w:val="28"/>
          <w:szCs w:val="28"/>
          <w:highlight w:val="none"/>
          <w14:textFill>
            <w14:solidFill>
              <w14:schemeClr w14:val="tx1"/>
            </w14:solidFill>
          </w14:textFill>
        </w:rPr>
      </w:pPr>
    </w:p>
    <w:p w14:paraId="5225A89A">
      <w:pPr>
        <w:tabs>
          <w:tab w:val="left" w:pos="720"/>
          <w:tab w:val="left" w:pos="900"/>
        </w:tabs>
        <w:adjustRightInd w:val="0"/>
        <w:snapToGrid w:val="0"/>
        <w:spacing w:line="420" w:lineRule="exact"/>
        <w:ind w:left="-105" w:leftChars="-50" w:right="-105" w:rightChars="-50" w:firstLine="560" w:firstLineChars="200"/>
        <w:rPr>
          <w:rFonts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 xml:space="preserve">  </w:t>
      </w:r>
    </w:p>
    <w:p w14:paraId="3E691007">
      <w:pPr>
        <w:tabs>
          <w:tab w:val="left" w:pos="720"/>
          <w:tab w:val="left" w:pos="900"/>
        </w:tabs>
        <w:adjustRightInd w:val="0"/>
        <w:snapToGrid w:val="0"/>
        <w:spacing w:line="420" w:lineRule="exact"/>
        <w:ind w:left="-105" w:leftChars="-50" w:right="-105" w:rightChars="-50" w:firstLine="560" w:firstLineChars="200"/>
        <w:rPr>
          <w:rFonts w:ascii="仿宋_GB2312" w:hAnsi="仿宋_GB2312" w:eastAsia="仿宋_GB2312" w:cs="仿宋_GB2312"/>
          <w:color w:val="000000" w:themeColor="text1"/>
          <w:sz w:val="28"/>
          <w:szCs w:val="28"/>
          <w:highlight w:val="none"/>
          <w14:textFill>
            <w14:solidFill>
              <w14:schemeClr w14:val="tx1"/>
            </w14:solidFill>
          </w14:textFill>
        </w:rPr>
      </w:pPr>
    </w:p>
    <w:p w14:paraId="0DE45EB2">
      <w:pPr>
        <w:tabs>
          <w:tab w:val="left" w:pos="720"/>
          <w:tab w:val="left" w:pos="900"/>
        </w:tabs>
        <w:adjustRightInd w:val="0"/>
        <w:snapToGrid w:val="0"/>
        <w:spacing w:line="540" w:lineRule="exact"/>
        <w:ind w:left="-105" w:leftChars="-50" w:right="-105" w:rightChars="-50" w:firstLine="5320" w:firstLineChars="1900"/>
        <w:rPr>
          <w:rFonts w:ascii="仿宋_GB2312" w:hAnsi="仿宋_GB2312" w:eastAsia="仿宋_GB2312" w:cs="仿宋_GB2312"/>
          <w:color w:val="000000" w:themeColor="text1"/>
          <w:sz w:val="28"/>
          <w:szCs w:val="28"/>
          <w:highlight w:val="none"/>
          <w14:textFill>
            <w14:solidFill>
              <w14:schemeClr w14:val="tx1"/>
            </w14:solidFill>
          </w14:textFill>
        </w:rPr>
      </w:pPr>
    </w:p>
    <w:p w14:paraId="29535296">
      <w:pPr>
        <w:tabs>
          <w:tab w:val="left" w:pos="720"/>
          <w:tab w:val="left" w:pos="900"/>
        </w:tabs>
        <w:adjustRightInd w:val="0"/>
        <w:snapToGrid w:val="0"/>
        <w:spacing w:line="540" w:lineRule="exact"/>
        <w:ind w:left="-105" w:leftChars="-50" w:right="-105" w:rightChars="-50" w:firstLine="4515" w:firstLineChars="2150"/>
        <w:rPr>
          <w:rFonts w:ascii="宋体" w:hAnsi="宋体" w:cs="Times New Roman"/>
          <w:color w:val="000000" w:themeColor="text1"/>
          <w:highlight w:val="none"/>
          <w14:textFill>
            <w14:solidFill>
              <w14:schemeClr w14:val="tx1"/>
            </w14:solidFill>
          </w14:textFill>
        </w:rPr>
      </w:pPr>
    </w:p>
    <w:p w14:paraId="2873F016">
      <w:pPr>
        <w:tabs>
          <w:tab w:val="left" w:pos="720"/>
          <w:tab w:val="left" w:pos="900"/>
        </w:tabs>
        <w:adjustRightInd w:val="0"/>
        <w:snapToGrid w:val="0"/>
        <w:spacing w:line="540" w:lineRule="exact"/>
        <w:ind w:left="-105" w:leftChars="-50" w:right="-105" w:rightChars="-50" w:firstLine="4515" w:firstLineChars="2150"/>
        <w:rPr>
          <w:rFonts w:ascii="宋体" w:hAnsi="宋体" w:cs="Times New Roman"/>
          <w:color w:val="000000" w:themeColor="text1"/>
          <w:highlight w:val="none"/>
          <w14:textFill>
            <w14:solidFill>
              <w14:schemeClr w14:val="tx1"/>
            </w14:solidFill>
          </w14:textFill>
        </w:rPr>
      </w:pPr>
    </w:p>
    <w:p w14:paraId="01CC231B">
      <w:pPr>
        <w:tabs>
          <w:tab w:val="left" w:pos="720"/>
          <w:tab w:val="left" w:pos="900"/>
        </w:tabs>
        <w:adjustRightInd w:val="0"/>
        <w:snapToGrid w:val="0"/>
        <w:spacing w:line="540" w:lineRule="exact"/>
        <w:ind w:left="-105" w:leftChars="-50" w:right="-105" w:rightChars="-50" w:firstLine="4515" w:firstLineChars="2150"/>
        <w:rPr>
          <w:rFonts w:ascii="宋体" w:hAnsi="宋体" w:cs="Times New Roman"/>
          <w:color w:val="000000" w:themeColor="text1"/>
          <w:highlight w:val="none"/>
          <w14:textFill>
            <w14:solidFill>
              <w14:schemeClr w14:val="tx1"/>
            </w14:solidFill>
          </w14:textFill>
        </w:rPr>
      </w:pPr>
    </w:p>
    <w:p w14:paraId="49C25F46">
      <w:pPr>
        <w:tabs>
          <w:tab w:val="left" w:pos="720"/>
          <w:tab w:val="left" w:pos="900"/>
        </w:tabs>
        <w:adjustRightInd w:val="0"/>
        <w:snapToGrid w:val="0"/>
        <w:spacing w:line="540" w:lineRule="exact"/>
        <w:ind w:left="-105" w:leftChars="-50" w:right="-105" w:rightChars="-50" w:firstLine="4515" w:firstLineChars="2150"/>
        <w:rPr>
          <w:rFonts w:ascii="宋体" w:hAnsi="宋体" w:cs="Times New Roman"/>
          <w:color w:val="000000" w:themeColor="text1"/>
          <w:highlight w:val="none"/>
          <w14:textFill>
            <w14:solidFill>
              <w14:schemeClr w14:val="tx1"/>
            </w14:solidFill>
          </w14:textFill>
        </w:rPr>
      </w:pPr>
    </w:p>
    <w:p w14:paraId="7BF3E60A">
      <w:pPr>
        <w:tabs>
          <w:tab w:val="left" w:pos="720"/>
          <w:tab w:val="left" w:pos="900"/>
        </w:tabs>
        <w:adjustRightInd w:val="0"/>
        <w:snapToGrid w:val="0"/>
        <w:spacing w:line="540" w:lineRule="exact"/>
        <w:ind w:left="-105" w:leftChars="-50" w:right="-105" w:rightChars="-50" w:firstLine="4515" w:firstLineChars="2150"/>
        <w:rPr>
          <w:rFonts w:ascii="宋体" w:hAnsi="宋体" w:cs="Times New Roman"/>
          <w:color w:val="000000" w:themeColor="text1"/>
          <w:highlight w:val="none"/>
          <w14:textFill>
            <w14:solidFill>
              <w14:schemeClr w14:val="tx1"/>
            </w14:solidFill>
          </w14:textFill>
        </w:rPr>
      </w:pPr>
    </w:p>
    <w:p w14:paraId="5ABAF121">
      <w:pPr>
        <w:spacing w:line="300" w:lineRule="auto"/>
        <w:ind w:left="-105" w:leftChars="-50" w:right="-105" w:rightChars="-50" w:firstLine="4515" w:firstLineChars="21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供应商：</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盖</w:t>
      </w:r>
      <w:r>
        <w:rPr>
          <w:rFonts w:hint="eastAsia" w:cs="Times New Roman"/>
          <w:color w:val="000000" w:themeColor="text1"/>
          <w:highlight w:val="none"/>
          <w14:textFill>
            <w14:solidFill>
              <w14:schemeClr w14:val="tx1"/>
            </w14:solidFill>
          </w14:textFill>
        </w:rPr>
        <w:t>章</w:t>
      </w:r>
      <w:r>
        <w:rPr>
          <w:rFonts w:ascii="宋体" w:hAnsi="宋体" w:cs="Times New Roman"/>
          <w:color w:val="000000" w:themeColor="text1"/>
          <w:szCs w:val="21"/>
          <w:highlight w:val="none"/>
          <w14:textFill>
            <w14:solidFill>
              <w14:schemeClr w14:val="tx1"/>
            </w14:solidFill>
          </w14:textFill>
        </w:rPr>
        <w:t>)</w:t>
      </w:r>
    </w:p>
    <w:p w14:paraId="1ED4AEE0">
      <w:pPr>
        <w:adjustRightInd w:val="0"/>
        <w:snapToGrid w:val="0"/>
        <w:spacing w:line="540" w:lineRule="exact"/>
        <w:ind w:left="-105" w:leftChars="-50" w:right="-105" w:rightChars="-50" w:firstLine="4515" w:firstLineChars="2150"/>
        <w:rPr>
          <w:rFonts w:ascii="仿宋_GB2312" w:hAnsi="仿宋_GB2312" w:eastAsia="仿宋_GB2312" w:cs="仿宋_GB2312"/>
          <w:b/>
          <w:color w:val="000000" w:themeColor="text1"/>
          <w:sz w:val="28"/>
          <w:szCs w:val="28"/>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日  期：</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年</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月</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     </w:t>
      </w:r>
      <w:r>
        <w:rPr>
          <w:rFonts w:hint="eastAsia" w:ascii="宋体" w:hAnsi="宋体" w:cs="Times New Roman"/>
          <w:color w:val="000000" w:themeColor="text1"/>
          <w:highlight w:val="none"/>
          <w14:textFill>
            <w14:solidFill>
              <w14:schemeClr w14:val="tx1"/>
            </w14:solidFill>
          </w14:textFill>
        </w:rPr>
        <w:t>日</w:t>
      </w:r>
    </w:p>
    <w:p w14:paraId="54E3F1E8">
      <w:pPr>
        <w:spacing w:line="400" w:lineRule="exact"/>
        <w:ind w:left="-101" w:leftChars="-50" w:right="-105" w:rightChars="-50" w:hanging="4"/>
        <w:rPr>
          <w:rFonts w:ascii="Arial" w:hAnsi="Arial" w:eastAsia="仿宋_GB2312" w:cs="Times New Roman"/>
          <w:bCs/>
          <w:color w:val="000000" w:themeColor="text1"/>
          <w:sz w:val="32"/>
          <w:highlight w:val="none"/>
          <w14:textFill>
            <w14:solidFill>
              <w14:schemeClr w14:val="tx1"/>
            </w14:solidFill>
          </w14:textFill>
        </w:rPr>
      </w:pPr>
    </w:p>
    <w:p w14:paraId="0FD86E09">
      <w:pPr>
        <w:spacing w:line="400" w:lineRule="exact"/>
        <w:ind w:left="-101" w:leftChars="-50" w:right="-105" w:rightChars="-50" w:hanging="4"/>
        <w:rPr>
          <w:rFonts w:ascii="Arial" w:hAnsi="Arial" w:eastAsia="仿宋_GB2312" w:cs="Times New Roman"/>
          <w:bCs/>
          <w:color w:val="000000" w:themeColor="text1"/>
          <w:sz w:val="32"/>
          <w:highlight w:val="none"/>
          <w14:textFill>
            <w14:solidFill>
              <w14:schemeClr w14:val="tx1"/>
            </w14:solidFill>
          </w14:textFill>
        </w:rPr>
      </w:pPr>
    </w:p>
    <w:p w14:paraId="68D05173">
      <w:pPr>
        <w:spacing w:line="400" w:lineRule="exact"/>
        <w:ind w:left="-101" w:leftChars="-50" w:right="-105" w:rightChars="-50" w:hanging="4"/>
        <w:rPr>
          <w:rFonts w:ascii="Arial" w:hAnsi="Arial" w:eastAsia="仿宋_GB2312" w:cs="Times New Roman"/>
          <w:bCs/>
          <w:color w:val="000000" w:themeColor="text1"/>
          <w:sz w:val="32"/>
          <w:highlight w:val="none"/>
          <w14:textFill>
            <w14:solidFill>
              <w14:schemeClr w14:val="tx1"/>
            </w14:solidFill>
          </w14:textFill>
        </w:rPr>
      </w:pPr>
    </w:p>
    <w:p w14:paraId="3049A5A8">
      <w:pPr>
        <w:widowControl/>
        <w:ind w:left="-105" w:leftChars="-50" w:right="-105" w:rightChars="-50"/>
        <w:jc w:val="left"/>
        <w:rPr>
          <w:rFonts w:ascii="Arial" w:hAnsi="Arial" w:eastAsia="仿宋_GB2312" w:cs="Times New Roman"/>
          <w:bCs/>
          <w:color w:val="000000" w:themeColor="text1"/>
          <w:sz w:val="32"/>
          <w:highlight w:val="none"/>
          <w14:textFill>
            <w14:solidFill>
              <w14:schemeClr w14:val="tx1"/>
            </w14:solidFill>
          </w14:textFill>
        </w:rPr>
      </w:pPr>
      <w:r>
        <w:rPr>
          <w:rFonts w:ascii="Arial" w:hAnsi="Arial" w:eastAsia="仿宋_GB2312" w:cs="Times New Roman"/>
          <w:bCs/>
          <w:color w:val="000000" w:themeColor="text1"/>
          <w:sz w:val="32"/>
          <w:highlight w:val="none"/>
          <w14:textFill>
            <w14:solidFill>
              <w14:schemeClr w14:val="tx1"/>
            </w14:solidFill>
          </w14:textFill>
        </w:rPr>
        <w:br w:type="page"/>
      </w:r>
    </w:p>
    <w:p w14:paraId="2B482173">
      <w:pPr>
        <w:spacing w:line="360" w:lineRule="auto"/>
        <w:ind w:left="-105" w:leftChars="-50" w:right="-105" w:rightChars="-50"/>
        <w:rPr>
          <w:rFonts w:ascii="宋体" w:hAnsi="宋体" w:cs="Times New Roman"/>
          <w:b/>
          <w:bCs/>
          <w:color w:val="000000" w:themeColor="text1"/>
          <w:sz w:val="32"/>
          <w:szCs w:val="32"/>
          <w:highlight w:val="none"/>
          <w14:textFill>
            <w14:solidFill>
              <w14:schemeClr w14:val="tx1"/>
            </w14:solidFill>
          </w14:textFill>
        </w:rPr>
      </w:pPr>
      <w:r>
        <w:rPr>
          <w:rFonts w:hint="eastAsia" w:ascii="宋体" w:hAnsi="宋体" w:cs="Times New Roman"/>
          <w:b/>
          <w:bCs/>
          <w:color w:val="000000" w:themeColor="text1"/>
          <w:szCs w:val="21"/>
          <w:highlight w:val="none"/>
          <w14:textFill>
            <w14:solidFill>
              <w14:schemeClr w14:val="tx1"/>
            </w14:solidFill>
          </w14:textFill>
        </w:rPr>
        <w:t>格式5(2)：</w:t>
      </w:r>
    </w:p>
    <w:p w14:paraId="73559145">
      <w:pPr>
        <w:spacing w:line="360" w:lineRule="auto"/>
        <w:ind w:left="-105" w:leftChars="-50" w:right="-105" w:rightChars="-50"/>
        <w:jc w:val="center"/>
        <w:rPr>
          <w:rFonts w:ascii="宋体" w:hAnsi="宋体" w:cs="Times New Roman"/>
          <w:b/>
          <w:color w:val="000000" w:themeColor="text1"/>
          <w:sz w:val="32"/>
          <w:szCs w:val="32"/>
          <w:highlight w:val="none"/>
          <w14:textFill>
            <w14:solidFill>
              <w14:schemeClr w14:val="tx1"/>
            </w14:solidFill>
          </w14:textFill>
        </w:rPr>
      </w:pPr>
      <w:r>
        <w:rPr>
          <w:rFonts w:hint="eastAsia" w:ascii="宋体" w:hAnsi="宋体" w:cs="Times New Roman"/>
          <w:b/>
          <w:color w:val="000000" w:themeColor="text1"/>
          <w:sz w:val="32"/>
          <w:szCs w:val="32"/>
          <w:highlight w:val="none"/>
          <w14:textFill>
            <w14:solidFill>
              <w14:schemeClr w14:val="tx1"/>
            </w14:solidFill>
          </w14:textFill>
        </w:rPr>
        <w:t>投标</w:t>
      </w:r>
      <w:r>
        <w:rPr>
          <w:rFonts w:ascii="宋体" w:hAnsi="宋体" w:cs="Times New Roman"/>
          <w:b/>
          <w:color w:val="000000" w:themeColor="text1"/>
          <w:sz w:val="32"/>
          <w:szCs w:val="32"/>
          <w:highlight w:val="none"/>
          <w14:textFill>
            <w14:solidFill>
              <w14:schemeClr w14:val="tx1"/>
            </w14:solidFill>
          </w14:textFill>
        </w:rPr>
        <w:t>授权委托书</w:t>
      </w:r>
      <w:r>
        <w:rPr>
          <w:rFonts w:hint="eastAsia" w:ascii="宋体" w:hAnsi="宋体" w:cs="Times New Roman"/>
          <w:b/>
          <w:color w:val="000000" w:themeColor="text1"/>
          <w:sz w:val="32"/>
          <w:szCs w:val="32"/>
          <w:highlight w:val="none"/>
          <w14:textFill>
            <w14:solidFill>
              <w14:schemeClr w14:val="tx1"/>
            </w14:solidFill>
          </w14:textFill>
        </w:rPr>
        <w:t>（格式）</w:t>
      </w:r>
    </w:p>
    <w:p w14:paraId="4D5B8E81">
      <w:pPr>
        <w:topLinePunct/>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r>
        <w:rPr>
          <w:rFonts w:cs="Times New Roman"/>
          <w:color w:val="000000" w:themeColor="text1"/>
          <w:szCs w:val="21"/>
          <w:highlight w:val="none"/>
          <w14:textFill>
            <w14:solidFill>
              <w14:schemeClr w14:val="tx1"/>
            </w14:solidFill>
          </w14:textFill>
        </w:rPr>
        <w:t>本人</w:t>
      </w:r>
      <w:r>
        <w:rPr>
          <w:rFonts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14:textFill>
            <w14:solidFill>
              <w14:schemeClr w14:val="tx1"/>
            </w14:solidFill>
          </w14:textFill>
        </w:rPr>
        <w:t>（姓名）系</w:t>
      </w:r>
      <w:r>
        <w:rPr>
          <w:rFonts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14:textFill>
            <w14:solidFill>
              <w14:schemeClr w14:val="tx1"/>
            </w14:solidFill>
          </w14:textFill>
        </w:rPr>
        <w:t>（投标人名称）的法定代表人，现委托</w:t>
      </w:r>
      <w:r>
        <w:rPr>
          <w:rFonts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14:textFill>
            <w14:solidFill>
              <w14:schemeClr w14:val="tx1"/>
            </w14:solidFill>
          </w14:textFill>
        </w:rPr>
        <w:t>（姓名）为我方代理人。代理人根据授权，以我方名义签署、澄清</w:t>
      </w:r>
      <w:r>
        <w:rPr>
          <w:rFonts w:hint="eastAsia" w:cs="Times New Roman"/>
          <w:color w:val="000000" w:themeColor="text1"/>
          <w:szCs w:val="21"/>
          <w:highlight w:val="none"/>
          <w14:textFill>
            <w14:solidFill>
              <w14:schemeClr w14:val="tx1"/>
            </w14:solidFill>
          </w14:textFill>
        </w:rPr>
        <w:t>、说明、补正</w:t>
      </w:r>
      <w:r>
        <w:rPr>
          <w:rFonts w:cs="Times New Roman"/>
          <w:color w:val="000000" w:themeColor="text1"/>
          <w:szCs w:val="21"/>
          <w:highlight w:val="none"/>
          <w14:textFill>
            <w14:solidFill>
              <w14:schemeClr w14:val="tx1"/>
            </w14:solidFill>
          </w14:textFill>
        </w:rPr>
        <w:t>、递交、撤回、修改</w:t>
      </w:r>
      <w:r>
        <w:rPr>
          <w:rFonts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14:textFill>
            <w14:solidFill>
              <w14:schemeClr w14:val="tx1"/>
            </w14:solidFill>
          </w14:textFill>
        </w:rPr>
        <w:t>（项目名称）</w:t>
      </w:r>
      <w:r>
        <w:rPr>
          <w:rFonts w:hint="eastAsia" w:cs="Times New Roman"/>
          <w:color w:val="000000" w:themeColor="text1"/>
          <w:szCs w:val="21"/>
          <w:highlight w:val="none"/>
          <w14:textFill>
            <w14:solidFill>
              <w14:schemeClr w14:val="tx1"/>
            </w14:solidFill>
          </w14:textFill>
        </w:rPr>
        <w:t>响应文件</w:t>
      </w:r>
      <w:r>
        <w:rPr>
          <w:rFonts w:cs="Times New Roman"/>
          <w:color w:val="000000" w:themeColor="text1"/>
          <w:szCs w:val="21"/>
          <w:highlight w:val="none"/>
          <w14:textFill>
            <w14:solidFill>
              <w14:schemeClr w14:val="tx1"/>
            </w14:solidFill>
          </w14:textFill>
        </w:rPr>
        <w:t>、签订合同和处理有关事宜，其法律后果由我方承担。</w:t>
      </w:r>
    </w:p>
    <w:p w14:paraId="19097F57">
      <w:pPr>
        <w:spacing w:line="440" w:lineRule="exact"/>
        <w:ind w:left="-105" w:leftChars="-50" w:right="-105" w:rightChars="-50"/>
        <w:rPr>
          <w:rFonts w:cs="Times New Roman"/>
          <w:color w:val="000000" w:themeColor="text1"/>
          <w:szCs w:val="21"/>
          <w:highlight w:val="none"/>
          <w14:textFill>
            <w14:solidFill>
              <w14:schemeClr w14:val="tx1"/>
            </w14:solidFill>
          </w14:textFill>
        </w:rPr>
      </w:pPr>
      <w:r>
        <w:rPr>
          <w:rFonts w:cs="Times New Roman"/>
          <w:color w:val="000000" w:themeColor="text1"/>
          <w:szCs w:val="21"/>
          <w:highlight w:val="none"/>
          <w14:textFill>
            <w14:solidFill>
              <w14:schemeClr w14:val="tx1"/>
            </w14:solidFill>
          </w14:textFill>
        </w:rPr>
        <w:t xml:space="preserve">    代理人无转委托权。</w:t>
      </w:r>
    </w:p>
    <w:tbl>
      <w:tblPr>
        <w:tblStyle w:val="23"/>
        <w:tblW w:w="0" w:type="auto"/>
        <w:tblInd w:w="1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3"/>
      </w:tblGrid>
      <w:tr w14:paraId="6574C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trPr>
        <w:tc>
          <w:tcPr>
            <w:tcW w:w="6133" w:type="dxa"/>
            <w:tcBorders>
              <w:top w:val="single" w:color="auto" w:sz="4" w:space="0"/>
              <w:left w:val="single" w:color="auto" w:sz="4" w:space="0"/>
              <w:bottom w:val="single" w:color="auto" w:sz="4" w:space="0"/>
              <w:right w:val="single" w:color="auto" w:sz="4" w:space="0"/>
            </w:tcBorders>
            <w:vAlign w:val="center"/>
          </w:tcPr>
          <w:p w14:paraId="5A0682AE">
            <w:pPr>
              <w:adjustRightInd w:val="0"/>
              <w:snapToGrid w:val="0"/>
              <w:spacing w:before="48" w:beforeLines="20" w:after="48" w:afterLines="20" w:line="540" w:lineRule="exact"/>
              <w:ind w:left="-105" w:leftChars="-50" w:right="-105" w:rightChars="-50" w:firstLine="480" w:firstLineChars="200"/>
              <w:jc w:val="center"/>
              <w:rPr>
                <w:rFonts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法定代表人身份证正反面的扫描件或复印件</w:t>
            </w:r>
          </w:p>
        </w:tc>
      </w:tr>
      <w:tr w14:paraId="281F7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trPr>
        <w:tc>
          <w:tcPr>
            <w:tcW w:w="6133" w:type="dxa"/>
            <w:tcBorders>
              <w:top w:val="single" w:color="auto" w:sz="4" w:space="0"/>
              <w:left w:val="single" w:color="auto" w:sz="4" w:space="0"/>
              <w:bottom w:val="single" w:color="auto" w:sz="4" w:space="0"/>
              <w:right w:val="single" w:color="auto" w:sz="4" w:space="0"/>
            </w:tcBorders>
            <w:vAlign w:val="center"/>
          </w:tcPr>
          <w:p w14:paraId="5D9F1E03">
            <w:pPr>
              <w:adjustRightInd w:val="0"/>
              <w:snapToGrid w:val="0"/>
              <w:spacing w:before="48" w:beforeLines="20" w:after="48" w:afterLines="20" w:line="540" w:lineRule="exact"/>
              <w:ind w:left="-105" w:leftChars="-50" w:right="-105" w:rightChars="-50" w:firstLine="480" w:firstLineChars="200"/>
              <w:jc w:val="center"/>
              <w:rPr>
                <w:rFonts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14:textFill>
                  <w14:solidFill>
                    <w14:schemeClr w14:val="tx1"/>
                  </w14:solidFill>
                </w14:textFill>
              </w:rPr>
              <w:t>授权委托人身份证正反面的扫描件或复印件</w:t>
            </w:r>
          </w:p>
        </w:tc>
      </w:tr>
    </w:tbl>
    <w:p w14:paraId="350A806F">
      <w:pPr>
        <w:spacing w:line="440" w:lineRule="exact"/>
        <w:ind w:left="-105" w:leftChars="-50" w:right="-105" w:rightChars="-50"/>
        <w:rPr>
          <w:rFonts w:cs="Times New Roman"/>
          <w:color w:val="000000" w:themeColor="text1"/>
          <w:szCs w:val="21"/>
          <w:highlight w:val="none"/>
          <w14:textFill>
            <w14:solidFill>
              <w14:schemeClr w14:val="tx1"/>
            </w14:solidFill>
          </w14:textFill>
        </w:rPr>
      </w:pPr>
    </w:p>
    <w:p w14:paraId="1969E2BF">
      <w:pPr>
        <w:spacing w:line="440" w:lineRule="exact"/>
        <w:ind w:left="-105" w:leftChars="-50" w:right="-105" w:rightChars="-50"/>
        <w:rPr>
          <w:rFonts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供应商</w:t>
      </w:r>
      <w:r>
        <w:rPr>
          <w:rFonts w:cs="Times New Roman"/>
          <w:color w:val="000000" w:themeColor="text1"/>
          <w:szCs w:val="21"/>
          <w:highlight w:val="none"/>
          <w14:textFill>
            <w14:solidFill>
              <w14:schemeClr w14:val="tx1"/>
            </w14:solidFill>
          </w14:textFill>
        </w:rPr>
        <w:t>：</w:t>
      </w:r>
      <w:r>
        <w:rPr>
          <w:rFonts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盖</w:t>
      </w:r>
      <w:r>
        <w:rPr>
          <w:rFonts w:hint="eastAsia" w:cs="Times New Roman"/>
          <w:color w:val="000000" w:themeColor="text1"/>
          <w:highlight w:val="none"/>
          <w14:textFill>
            <w14:solidFill>
              <w14:schemeClr w14:val="tx1"/>
            </w14:solidFill>
          </w14:textFill>
        </w:rPr>
        <w:t>章</w:t>
      </w:r>
      <w:r>
        <w:rPr>
          <w:rFonts w:cs="Times New Roman"/>
          <w:color w:val="000000" w:themeColor="text1"/>
          <w:szCs w:val="21"/>
          <w:highlight w:val="none"/>
          <w14:textFill>
            <w14:solidFill>
              <w14:schemeClr w14:val="tx1"/>
            </w14:solidFill>
          </w14:textFill>
        </w:rPr>
        <w:t>）</w:t>
      </w:r>
    </w:p>
    <w:p w14:paraId="1D3718B6">
      <w:pPr>
        <w:spacing w:line="440" w:lineRule="exact"/>
        <w:ind w:left="-105" w:leftChars="-50" w:right="-105" w:rightChars="-50"/>
        <w:rPr>
          <w:rFonts w:cs="Times New Roman"/>
          <w:color w:val="000000" w:themeColor="text1"/>
          <w:szCs w:val="21"/>
          <w:highlight w:val="none"/>
          <w14:textFill>
            <w14:solidFill>
              <w14:schemeClr w14:val="tx1"/>
            </w14:solidFill>
          </w14:textFill>
        </w:rPr>
      </w:pPr>
      <w:r>
        <w:rPr>
          <w:rFonts w:cs="Times New Roman"/>
          <w:color w:val="000000" w:themeColor="text1"/>
          <w:szCs w:val="21"/>
          <w:highlight w:val="none"/>
          <w14:textFill>
            <w14:solidFill>
              <w14:schemeClr w14:val="tx1"/>
            </w14:solidFill>
          </w14:textFill>
        </w:rPr>
        <w:t>法定代表人：</w:t>
      </w:r>
      <w:r>
        <w:rPr>
          <w:rFonts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u w:val="single"/>
          <w14:textFill>
            <w14:solidFill>
              <w14:schemeClr w14:val="tx1"/>
            </w14:solidFill>
          </w14:textFill>
        </w:rPr>
        <w:t>（签字或盖章）</w:t>
      </w:r>
    </w:p>
    <w:p w14:paraId="7E028E44">
      <w:pPr>
        <w:spacing w:line="440" w:lineRule="exact"/>
        <w:ind w:left="-105" w:leftChars="-50" w:right="-105" w:rightChars="-50"/>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法定代表人</w:t>
      </w:r>
      <w:r>
        <w:rPr>
          <w:rFonts w:cs="Times New Roman"/>
          <w:color w:val="000000" w:themeColor="text1"/>
          <w:szCs w:val="21"/>
          <w:highlight w:val="none"/>
          <w14:textFill>
            <w14:solidFill>
              <w14:schemeClr w14:val="tx1"/>
            </w14:solidFill>
          </w14:textFill>
        </w:rPr>
        <w:t>身份证号码：</w:t>
      </w:r>
      <w:r>
        <w:rPr>
          <w:rFonts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u w:val="single"/>
          <w14:textFill>
            <w14:solidFill>
              <w14:schemeClr w14:val="tx1"/>
            </w14:solidFill>
          </w14:textFill>
        </w:rPr>
        <w:t xml:space="preserve">                   </w:t>
      </w:r>
    </w:p>
    <w:p w14:paraId="21B3A9C6">
      <w:pPr>
        <w:spacing w:line="440" w:lineRule="exact"/>
        <w:ind w:left="-105" w:leftChars="-50" w:right="-105" w:rightChars="-50"/>
        <w:rPr>
          <w:rFonts w:cs="Times New Roman"/>
          <w:color w:val="000000" w:themeColor="text1"/>
          <w:szCs w:val="21"/>
          <w:highlight w:val="none"/>
          <w14:textFill>
            <w14:solidFill>
              <w14:schemeClr w14:val="tx1"/>
            </w14:solidFill>
          </w14:textFill>
        </w:rPr>
      </w:pPr>
      <w:r>
        <w:rPr>
          <w:rFonts w:cs="Times New Roman"/>
          <w:color w:val="000000" w:themeColor="text1"/>
          <w:szCs w:val="21"/>
          <w:highlight w:val="none"/>
          <w14:textFill>
            <w14:solidFill>
              <w14:schemeClr w14:val="tx1"/>
            </w14:solidFill>
          </w14:textFill>
        </w:rPr>
        <w:t>委托代理人：</w:t>
      </w:r>
      <w:r>
        <w:rPr>
          <w:rFonts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u w:val="single"/>
          <w14:textFill>
            <w14:solidFill>
              <w14:schemeClr w14:val="tx1"/>
            </w14:solidFill>
          </w14:textFill>
        </w:rPr>
        <w:t>（签字或盖章）</w:t>
      </w:r>
    </w:p>
    <w:p w14:paraId="22F605E0">
      <w:pPr>
        <w:spacing w:line="440" w:lineRule="exact"/>
        <w:ind w:left="-105" w:leftChars="-50" w:right="-105" w:rightChars="-50"/>
        <w:rPr>
          <w:rFonts w:cs="Times New Roman"/>
          <w:color w:val="000000" w:themeColor="text1"/>
          <w:szCs w:val="21"/>
          <w:highlight w:val="none"/>
          <w14:textFill>
            <w14:solidFill>
              <w14:schemeClr w14:val="tx1"/>
            </w14:solidFill>
          </w14:textFill>
        </w:rPr>
      </w:pPr>
      <w:r>
        <w:rPr>
          <w:rFonts w:cs="Times New Roman"/>
          <w:color w:val="000000" w:themeColor="text1"/>
          <w:szCs w:val="21"/>
          <w:highlight w:val="none"/>
          <w14:textFill>
            <w14:solidFill>
              <w14:schemeClr w14:val="tx1"/>
            </w14:solidFill>
          </w14:textFill>
        </w:rPr>
        <w:t>委托代理人身份证号码：</w:t>
      </w:r>
      <w:r>
        <w:rPr>
          <w:rFonts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u w:val="single"/>
          <w14:textFill>
            <w14:solidFill>
              <w14:schemeClr w14:val="tx1"/>
            </w14:solidFill>
          </w14:textFill>
        </w:rPr>
        <w:t xml:space="preserve">             </w:t>
      </w:r>
    </w:p>
    <w:p w14:paraId="20DDA783">
      <w:pPr>
        <w:spacing w:line="440" w:lineRule="exact"/>
        <w:ind w:left="-105" w:leftChars="-50" w:right="-105" w:rightChars="-50"/>
        <w:rPr>
          <w:rFonts w:cs="Times New Roman"/>
          <w:color w:val="000000" w:themeColor="text1"/>
          <w:szCs w:val="21"/>
          <w:highlight w:val="none"/>
          <w14:textFill>
            <w14:solidFill>
              <w14:schemeClr w14:val="tx1"/>
            </w14:solidFill>
          </w14:textFill>
        </w:rPr>
      </w:pPr>
      <w:r>
        <w:rPr>
          <w:rFonts w:cs="Times New Roman"/>
          <w:color w:val="000000" w:themeColor="text1"/>
          <w:szCs w:val="21"/>
          <w:highlight w:val="none"/>
          <w14:textFill>
            <w14:solidFill>
              <w14:schemeClr w14:val="tx1"/>
            </w14:solidFill>
          </w14:textFill>
        </w:rPr>
        <w:t>委托代理人</w:t>
      </w:r>
      <w:r>
        <w:rPr>
          <w:rFonts w:hint="eastAsia" w:cs="Times New Roman"/>
          <w:color w:val="000000" w:themeColor="text1"/>
          <w:szCs w:val="21"/>
          <w:highlight w:val="none"/>
          <w14:textFill>
            <w14:solidFill>
              <w14:schemeClr w14:val="tx1"/>
            </w14:solidFill>
          </w14:textFill>
        </w:rPr>
        <w:t>联系电话</w:t>
      </w:r>
      <w:r>
        <w:rPr>
          <w:rFonts w:cs="Times New Roman"/>
          <w:color w:val="000000" w:themeColor="text1"/>
          <w:szCs w:val="21"/>
          <w:highlight w:val="none"/>
          <w14:textFill>
            <w14:solidFill>
              <w14:schemeClr w14:val="tx1"/>
            </w14:solidFill>
          </w14:textFill>
        </w:rPr>
        <w:t>：</w:t>
      </w:r>
      <w:r>
        <w:rPr>
          <w:rFonts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u w:val="single"/>
          <w14:textFill>
            <w14:solidFill>
              <w14:schemeClr w14:val="tx1"/>
            </w14:solidFill>
          </w14:textFill>
        </w:rPr>
        <w:t xml:space="preserve">              </w:t>
      </w:r>
    </w:p>
    <w:p w14:paraId="6197483F">
      <w:pPr>
        <w:spacing w:line="440" w:lineRule="exact"/>
        <w:ind w:left="-105" w:leftChars="-50" w:right="-105" w:rightChars="-50" w:firstLine="2310" w:firstLineChars="1100"/>
        <w:rPr>
          <w:rFonts w:cs="Times New Roman"/>
          <w:color w:val="000000" w:themeColor="text1"/>
          <w:szCs w:val="21"/>
          <w:highlight w:val="none"/>
          <w:u w:val="single"/>
          <w14:textFill>
            <w14:solidFill>
              <w14:schemeClr w14:val="tx1"/>
            </w14:solidFill>
          </w14:textFill>
        </w:rPr>
      </w:pPr>
    </w:p>
    <w:p w14:paraId="653E0E14">
      <w:pPr>
        <w:spacing w:line="440" w:lineRule="exact"/>
        <w:ind w:left="-105" w:leftChars="-50" w:right="-105" w:rightChars="-50" w:firstLine="2310" w:firstLineChars="1100"/>
        <w:rPr>
          <w:rFonts w:cs="Times New Roman"/>
          <w:color w:val="000000" w:themeColor="text1"/>
          <w:szCs w:val="21"/>
          <w:highlight w:val="none"/>
          <w:u w:val="single"/>
          <w14:textFill>
            <w14:solidFill>
              <w14:schemeClr w14:val="tx1"/>
            </w14:solidFill>
          </w14:textFill>
        </w:rPr>
      </w:pPr>
    </w:p>
    <w:p w14:paraId="2EB583FE">
      <w:pPr>
        <w:spacing w:line="440" w:lineRule="exact"/>
        <w:ind w:left="-105" w:leftChars="-50" w:right="-105" w:rightChars="-50" w:firstLine="2310" w:firstLineChars="1100"/>
        <w:rPr>
          <w:rFonts w:cs="Times New Roman"/>
          <w:color w:val="000000" w:themeColor="text1"/>
          <w:szCs w:val="21"/>
          <w:highlight w:val="none"/>
          <w:u w:val="single"/>
          <w14:textFill>
            <w14:solidFill>
              <w14:schemeClr w14:val="tx1"/>
            </w14:solidFill>
          </w14:textFill>
        </w:rPr>
      </w:pPr>
    </w:p>
    <w:p w14:paraId="63A469E7">
      <w:pPr>
        <w:spacing w:line="440" w:lineRule="exact"/>
        <w:ind w:left="-105" w:leftChars="-50" w:right="-105" w:rightChars="-50" w:firstLine="4830" w:firstLineChars="2300"/>
        <w:rPr>
          <w:rFonts w:cs="Times New Roman"/>
          <w:color w:val="000000" w:themeColor="text1"/>
          <w:szCs w:val="21"/>
          <w:highlight w:val="none"/>
          <w14:textFill>
            <w14:solidFill>
              <w14:schemeClr w14:val="tx1"/>
            </w14:solidFill>
          </w14:textFill>
        </w:rPr>
      </w:pPr>
      <w:r>
        <w:rPr>
          <w:rFonts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14:textFill>
            <w14:solidFill>
              <w14:schemeClr w14:val="tx1"/>
            </w14:solidFill>
          </w14:textFill>
        </w:rPr>
        <w:t>年</w:t>
      </w:r>
      <w:r>
        <w:rPr>
          <w:rFonts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14:textFill>
            <w14:solidFill>
              <w14:schemeClr w14:val="tx1"/>
            </w14:solidFill>
          </w14:textFill>
        </w:rPr>
        <w:t>月</w:t>
      </w:r>
      <w:r>
        <w:rPr>
          <w:rFonts w:cs="Times New Roman"/>
          <w:color w:val="000000" w:themeColor="text1"/>
          <w:szCs w:val="21"/>
          <w:highlight w:val="none"/>
          <w:u w:val="single"/>
          <w14:textFill>
            <w14:solidFill>
              <w14:schemeClr w14:val="tx1"/>
            </w14:solidFill>
          </w14:textFill>
        </w:rPr>
        <w:t xml:space="preserve">       </w:t>
      </w:r>
      <w:r>
        <w:rPr>
          <w:rFonts w:cs="Times New Roman"/>
          <w:color w:val="000000" w:themeColor="text1"/>
          <w:szCs w:val="21"/>
          <w:highlight w:val="none"/>
          <w14:textFill>
            <w14:solidFill>
              <w14:schemeClr w14:val="tx1"/>
            </w14:solidFill>
          </w14:textFill>
        </w:rPr>
        <w:t>日</w:t>
      </w:r>
    </w:p>
    <w:p w14:paraId="739C88C0">
      <w:pPr>
        <w:spacing w:line="440" w:lineRule="exact"/>
        <w:ind w:left="-105" w:leftChars="-50" w:right="-105" w:rightChars="-50" w:firstLine="2310" w:firstLineChars="1100"/>
        <w:rPr>
          <w:rFonts w:cs="Times New Roman"/>
          <w:color w:val="000000" w:themeColor="text1"/>
          <w:szCs w:val="21"/>
          <w:highlight w:val="none"/>
          <w14:textFill>
            <w14:solidFill>
              <w14:schemeClr w14:val="tx1"/>
            </w14:solidFill>
          </w14:textFill>
        </w:rPr>
      </w:pPr>
    </w:p>
    <w:p w14:paraId="008BE296">
      <w:pPr>
        <w:spacing w:line="440" w:lineRule="exact"/>
        <w:ind w:left="-105" w:leftChars="-50" w:right="-105" w:rightChars="-50" w:firstLine="2310" w:firstLineChars="1100"/>
        <w:rPr>
          <w:rFonts w:cs="Times New Roman"/>
          <w:color w:val="000000" w:themeColor="text1"/>
          <w:szCs w:val="21"/>
          <w:highlight w:val="none"/>
          <w14:textFill>
            <w14:solidFill>
              <w14:schemeClr w14:val="tx1"/>
            </w14:solidFill>
          </w14:textFill>
        </w:rPr>
      </w:pPr>
    </w:p>
    <w:p w14:paraId="0247B70C">
      <w:pPr>
        <w:spacing w:line="440" w:lineRule="exact"/>
        <w:ind w:left="-105" w:leftChars="-50" w:right="-105" w:rightChars="-50" w:firstLine="2310" w:firstLineChars="1100"/>
        <w:rPr>
          <w:rFonts w:cs="Times New Roman"/>
          <w:color w:val="000000" w:themeColor="text1"/>
          <w:szCs w:val="21"/>
          <w:highlight w:val="none"/>
          <w14:textFill>
            <w14:solidFill>
              <w14:schemeClr w14:val="tx1"/>
            </w14:solidFill>
          </w14:textFill>
        </w:rPr>
      </w:pPr>
    </w:p>
    <w:p w14:paraId="71BE35FC">
      <w:pPr>
        <w:spacing w:line="440" w:lineRule="exact"/>
        <w:ind w:left="-105" w:leftChars="-50" w:right="-105" w:rightChars="-50" w:firstLine="2310" w:firstLineChars="1100"/>
        <w:rPr>
          <w:rFonts w:cs="Times New Roman"/>
          <w:color w:val="000000" w:themeColor="text1"/>
          <w:szCs w:val="21"/>
          <w:highlight w:val="none"/>
          <w14:textFill>
            <w14:solidFill>
              <w14:schemeClr w14:val="tx1"/>
            </w14:solidFill>
          </w14:textFill>
        </w:rPr>
      </w:pPr>
    </w:p>
    <w:p w14:paraId="3DC02900">
      <w:pPr>
        <w:spacing w:line="440" w:lineRule="exact"/>
        <w:ind w:left="-105" w:leftChars="-50" w:right="-105" w:rightChars="-50" w:firstLine="2310" w:firstLineChars="1100"/>
        <w:rPr>
          <w:rFonts w:cs="Times New Roman"/>
          <w:color w:val="000000" w:themeColor="text1"/>
          <w:szCs w:val="21"/>
          <w:highlight w:val="none"/>
          <w14:textFill>
            <w14:solidFill>
              <w14:schemeClr w14:val="tx1"/>
            </w14:solidFill>
          </w14:textFill>
        </w:rPr>
      </w:pPr>
    </w:p>
    <w:p w14:paraId="72643248">
      <w:pPr>
        <w:widowControl/>
        <w:spacing w:line="360" w:lineRule="auto"/>
        <w:ind w:left="-105" w:leftChars="-50" w:right="-105" w:rightChars="-50"/>
        <w:jc w:val="left"/>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注：如法定代表人代表公司参与本项目投标，则不需要授权委托书。</w:t>
      </w:r>
    </w:p>
    <w:p w14:paraId="5FD31762">
      <w:pPr>
        <w:widowControl/>
        <w:ind w:left="-105" w:leftChars="-50" w:right="-105" w:rightChars="-50"/>
        <w:jc w:val="left"/>
        <w:rPr>
          <w:rFonts w:cs="Times New Roman"/>
          <w:color w:val="000000" w:themeColor="text1"/>
          <w:szCs w:val="21"/>
          <w:highlight w:val="none"/>
          <w14:textFill>
            <w14:solidFill>
              <w14:schemeClr w14:val="tx1"/>
            </w14:solidFill>
          </w14:textFill>
        </w:rPr>
      </w:pPr>
      <w:r>
        <w:rPr>
          <w:rFonts w:cs="Times New Roman"/>
          <w:color w:val="000000" w:themeColor="text1"/>
          <w:szCs w:val="21"/>
          <w:highlight w:val="none"/>
          <w14:textFill>
            <w14:solidFill>
              <w14:schemeClr w14:val="tx1"/>
            </w14:solidFill>
          </w14:textFill>
        </w:rPr>
        <w:br w:type="page"/>
      </w:r>
    </w:p>
    <w:p w14:paraId="30B47FE5">
      <w:pPr>
        <w:widowControl/>
        <w:spacing w:line="360" w:lineRule="auto"/>
        <w:ind w:left="-105" w:leftChars="-50" w:right="-105" w:rightChars="-50"/>
        <w:jc w:val="left"/>
        <w:rPr>
          <w:rFonts w:ascii="宋体" w:hAnsi="宋体" w:cs="Times New Roman"/>
          <w:b/>
          <w:color w:val="000000" w:themeColor="text1"/>
          <w:szCs w:val="21"/>
          <w:highlight w:val="none"/>
          <w14:textFill>
            <w14:solidFill>
              <w14:schemeClr w14:val="tx1"/>
            </w14:solidFill>
          </w14:textFill>
        </w:rPr>
      </w:pPr>
      <w:r>
        <w:rPr>
          <w:rFonts w:hint="eastAsia" w:ascii="宋体" w:hAnsi="宋体" w:cs="Times New Roman"/>
          <w:b/>
          <w:color w:val="000000" w:themeColor="text1"/>
          <w:szCs w:val="21"/>
          <w:highlight w:val="none"/>
          <w14:textFill>
            <w14:solidFill>
              <w14:schemeClr w14:val="tx1"/>
            </w14:solidFill>
          </w14:textFill>
        </w:rPr>
        <w:t>格式6：</w:t>
      </w:r>
    </w:p>
    <w:p w14:paraId="27ACC787">
      <w:pPr>
        <w:spacing w:line="360" w:lineRule="auto"/>
        <w:ind w:left="-105" w:leftChars="-50" w:right="-105" w:rightChars="-50"/>
        <w:jc w:val="center"/>
        <w:rPr>
          <w:rFonts w:ascii="宋体" w:hAnsi="宋体" w:cs="Times New Roman"/>
          <w:b/>
          <w:color w:val="000000" w:themeColor="text1"/>
          <w:sz w:val="32"/>
          <w:szCs w:val="32"/>
          <w:highlight w:val="none"/>
          <w14:textFill>
            <w14:solidFill>
              <w14:schemeClr w14:val="tx1"/>
            </w14:solidFill>
          </w14:textFill>
        </w:rPr>
      </w:pPr>
      <w:r>
        <w:rPr>
          <w:rFonts w:hint="eastAsia" w:ascii="宋体" w:hAnsi="宋体" w:cs="Times New Roman"/>
          <w:b/>
          <w:color w:val="000000" w:themeColor="text1"/>
          <w:sz w:val="32"/>
          <w:szCs w:val="32"/>
          <w:highlight w:val="none"/>
          <w14:textFill>
            <w14:solidFill>
              <w14:schemeClr w14:val="tx1"/>
            </w14:solidFill>
          </w14:textFill>
        </w:rPr>
        <w:t>承诺</w:t>
      </w:r>
      <w:r>
        <w:rPr>
          <w:rFonts w:ascii="宋体" w:hAnsi="宋体" w:cs="Times New Roman"/>
          <w:b/>
          <w:color w:val="000000" w:themeColor="text1"/>
          <w:sz w:val="32"/>
          <w:szCs w:val="32"/>
          <w:highlight w:val="none"/>
          <w14:textFill>
            <w14:solidFill>
              <w14:schemeClr w14:val="tx1"/>
            </w14:solidFill>
          </w14:textFill>
        </w:rPr>
        <w:t>书</w:t>
      </w:r>
      <w:r>
        <w:rPr>
          <w:rFonts w:hint="eastAsia" w:ascii="宋体" w:hAnsi="宋体" w:cs="Times New Roman"/>
          <w:b/>
          <w:color w:val="000000" w:themeColor="text1"/>
          <w:sz w:val="32"/>
          <w:szCs w:val="32"/>
          <w:highlight w:val="none"/>
          <w14:textFill>
            <w14:solidFill>
              <w14:schemeClr w14:val="tx1"/>
            </w14:solidFill>
          </w14:textFill>
        </w:rPr>
        <w:t>（格式）</w:t>
      </w:r>
    </w:p>
    <w:p w14:paraId="3E36F527">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1F419A8">
      <w:pPr>
        <w:spacing w:line="440" w:lineRule="exact"/>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我公司郑重承诺如下：</w:t>
      </w:r>
    </w:p>
    <w:p w14:paraId="4FBFF769">
      <w:pPr>
        <w:spacing w:line="440" w:lineRule="exact"/>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一、完全接受采购文件的全部内容，提交的所有资料扫描件或复印件与原件一致，真实、合法、有效，对他人的知识产权不构成侵权。如因材料弄虚作假，或导致知识产权侵权行为，或给采购方的使用带来严重影响，造成经济损失，承担由此造成的一切法律责任和经济赔偿。</w:t>
      </w:r>
    </w:p>
    <w:p w14:paraId="5E821B11">
      <w:pPr>
        <w:spacing w:line="440" w:lineRule="exact"/>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二、在投标过程中，无围标、串标、出借资质及弄虚作假等违法违规行为。</w:t>
      </w:r>
    </w:p>
    <w:p w14:paraId="1F6B2C5B">
      <w:pPr>
        <w:spacing w:line="440" w:lineRule="exact"/>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三、本项目授权委托人和拟派项目负责人均为我公司正式工作人员。投标时（以投标截止时间为准），我公司和拟派项目负责人无被限制投标的记录（有效期内）。</w:t>
      </w:r>
    </w:p>
    <w:p w14:paraId="18AC79D8">
      <w:pPr>
        <w:topLinePunct/>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四、投标时（以投标截止时间为准），我公司未被人民法院及相关部门</w:t>
      </w:r>
      <w:r>
        <w:rPr>
          <w:rFonts w:cs="宋体"/>
          <w:color w:val="000000" w:themeColor="text1"/>
          <w:szCs w:val="24"/>
          <w:highlight w:val="none"/>
          <w14:textFill>
            <w14:solidFill>
              <w14:schemeClr w14:val="tx1"/>
            </w14:solidFill>
          </w14:textFill>
        </w:rPr>
        <w:t>列入失信被执行人名单、重大税收违法案件当事人名单、政府采购严重违法失信行为记录名单</w:t>
      </w:r>
      <w:r>
        <w:rPr>
          <w:rFonts w:hint="eastAsia" w:cs="Times New Roman"/>
          <w:color w:val="000000" w:themeColor="text1"/>
          <w:szCs w:val="21"/>
          <w:highlight w:val="none"/>
          <w14:textFill>
            <w14:solidFill>
              <w14:schemeClr w14:val="tx1"/>
            </w14:solidFill>
          </w14:textFill>
        </w:rPr>
        <w:t>。</w:t>
      </w:r>
    </w:p>
    <w:p w14:paraId="740040DF">
      <w:pPr>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五、如被确定为中标（成交）供应商，保证按照合同约定进行履约。</w:t>
      </w:r>
    </w:p>
    <w:p w14:paraId="11E5C5DC">
      <w:pPr>
        <w:spacing w:line="440" w:lineRule="exact"/>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六、依法行使自己的质疑、投诉权利，提供的质疑、投诉证明材料来源合法，不存在</w:t>
      </w:r>
      <w:r>
        <w:rPr>
          <w:rFonts w:ascii="宋体" w:hAnsi="宋体" w:cs="Times New Roman"/>
          <w:color w:val="000000" w:themeColor="text1"/>
          <w:szCs w:val="21"/>
          <w:highlight w:val="none"/>
          <w14:textFill>
            <w14:solidFill>
              <w14:schemeClr w14:val="tx1"/>
            </w14:solidFill>
          </w14:textFill>
        </w:rPr>
        <w:t>捏造事实</w:t>
      </w:r>
      <w:r>
        <w:rPr>
          <w:rFonts w:hint="eastAsia" w:ascii="宋体" w:hAnsi="宋体" w:cs="Times New Roman"/>
          <w:color w:val="000000" w:themeColor="text1"/>
          <w:szCs w:val="21"/>
          <w:highlight w:val="none"/>
          <w14:textFill>
            <w14:solidFill>
              <w14:schemeClr w14:val="tx1"/>
            </w14:solidFill>
          </w14:textFill>
        </w:rPr>
        <w:t>、</w:t>
      </w:r>
      <w:r>
        <w:rPr>
          <w:rFonts w:ascii="宋体" w:hAnsi="宋体" w:cs="Times New Roman"/>
          <w:color w:val="000000" w:themeColor="text1"/>
          <w:szCs w:val="21"/>
          <w:highlight w:val="none"/>
          <w14:textFill>
            <w14:solidFill>
              <w14:schemeClr w14:val="tx1"/>
            </w14:solidFill>
          </w14:textFill>
        </w:rPr>
        <w:t>提供虚假材料</w:t>
      </w:r>
      <w:r>
        <w:rPr>
          <w:rFonts w:hint="eastAsia" w:ascii="宋体" w:hAnsi="宋体" w:cs="Times New Roman"/>
          <w:color w:val="000000" w:themeColor="text1"/>
          <w:szCs w:val="21"/>
          <w:highlight w:val="none"/>
          <w14:textFill>
            <w14:solidFill>
              <w14:schemeClr w14:val="tx1"/>
            </w14:solidFill>
          </w14:textFill>
        </w:rPr>
        <w:t>或恶意投诉等行为。</w:t>
      </w:r>
    </w:p>
    <w:p w14:paraId="3441617A">
      <w:pPr>
        <w:spacing w:line="440" w:lineRule="exact"/>
        <w:ind w:left="-105" w:leftChars="-50" w:right="-105" w:rightChars="-50" w:firstLine="420" w:firstLineChars="20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如有违反上述承诺之一，或存在其他虚假、违法违规行为，我公司自愿接受相关部门的处理，承担由此产生的一切后果。</w:t>
      </w:r>
    </w:p>
    <w:p w14:paraId="37EF82B1">
      <w:pPr>
        <w:spacing w:line="440" w:lineRule="exact"/>
        <w:ind w:left="-105" w:leftChars="-50" w:right="-105" w:rightChars="-50" w:firstLine="2100" w:firstLineChars="1000"/>
        <w:rPr>
          <w:rFonts w:ascii="宋体" w:hAnsi="宋体" w:cs="Times New Roman"/>
          <w:color w:val="000000" w:themeColor="text1"/>
          <w:szCs w:val="21"/>
          <w:highlight w:val="none"/>
          <w14:textFill>
            <w14:solidFill>
              <w14:schemeClr w14:val="tx1"/>
            </w14:solidFill>
          </w14:textFill>
        </w:rPr>
      </w:pPr>
    </w:p>
    <w:p w14:paraId="40B1D1D2">
      <w:pPr>
        <w:spacing w:line="440" w:lineRule="exact"/>
        <w:ind w:left="-105" w:leftChars="-50" w:right="-105" w:rightChars="-50" w:firstLine="2100" w:firstLineChars="1000"/>
        <w:rPr>
          <w:rFonts w:ascii="宋体" w:hAnsi="宋体" w:cs="Times New Roman"/>
          <w:color w:val="000000" w:themeColor="text1"/>
          <w:szCs w:val="21"/>
          <w:highlight w:val="none"/>
          <w14:textFill>
            <w14:solidFill>
              <w14:schemeClr w14:val="tx1"/>
            </w14:solidFill>
          </w14:textFill>
        </w:rPr>
      </w:pPr>
    </w:p>
    <w:p w14:paraId="47058A16">
      <w:pPr>
        <w:spacing w:line="440" w:lineRule="exact"/>
        <w:ind w:left="-105" w:leftChars="-50" w:right="-105" w:rightChars="-50" w:firstLine="2835" w:firstLineChars="13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投标供应商名称</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盖章</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14:textFill>
            <w14:solidFill>
              <w14:schemeClr w14:val="tx1"/>
            </w14:solidFill>
          </w14:textFill>
        </w:rPr>
        <w:t>：</w:t>
      </w:r>
    </w:p>
    <w:p w14:paraId="5ED1CB8C">
      <w:pPr>
        <w:spacing w:line="440" w:lineRule="exact"/>
        <w:ind w:left="-105" w:leftChars="-50" w:right="-105" w:rightChars="-50" w:firstLine="5775" w:firstLineChars="27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日期：    年   月   日</w:t>
      </w:r>
    </w:p>
    <w:p w14:paraId="2A32739C">
      <w:pPr>
        <w:widowControl/>
        <w:spacing w:line="360" w:lineRule="auto"/>
        <w:ind w:left="-105" w:leftChars="-50" w:right="-105" w:rightChars="-50"/>
        <w:jc w:val="left"/>
        <w:rPr>
          <w:rFonts w:ascii="宋体" w:hAnsi="宋体" w:cs="Times New Roman"/>
          <w:color w:val="000000" w:themeColor="text1"/>
          <w:szCs w:val="21"/>
          <w:highlight w:val="none"/>
          <w14:textFill>
            <w14:solidFill>
              <w14:schemeClr w14:val="tx1"/>
            </w14:solidFill>
          </w14:textFill>
        </w:rPr>
      </w:pPr>
    </w:p>
    <w:p w14:paraId="2256659D">
      <w:pPr>
        <w:widowControl/>
        <w:spacing w:line="360" w:lineRule="auto"/>
        <w:ind w:left="-105" w:leftChars="-50" w:right="-105" w:rightChars="-50"/>
        <w:jc w:val="left"/>
        <w:rPr>
          <w:rFonts w:ascii="宋体" w:hAnsi="宋体" w:cs="Times New Roman"/>
          <w:color w:val="000000" w:themeColor="text1"/>
          <w:szCs w:val="21"/>
          <w:highlight w:val="none"/>
          <w14:textFill>
            <w14:solidFill>
              <w14:schemeClr w14:val="tx1"/>
            </w14:solidFill>
          </w14:textFill>
        </w:rPr>
      </w:pPr>
    </w:p>
    <w:p w14:paraId="7CD62FE5">
      <w:pPr>
        <w:widowControl/>
        <w:spacing w:line="360" w:lineRule="auto"/>
        <w:ind w:left="-105" w:leftChars="-50" w:right="-105" w:rightChars="-50"/>
        <w:jc w:val="left"/>
        <w:rPr>
          <w:rFonts w:ascii="宋体" w:hAnsi="宋体" w:cs="Times New Roman"/>
          <w:color w:val="000000" w:themeColor="text1"/>
          <w:szCs w:val="21"/>
          <w:highlight w:val="none"/>
          <w14:textFill>
            <w14:solidFill>
              <w14:schemeClr w14:val="tx1"/>
            </w14:solidFill>
          </w14:textFill>
        </w:rPr>
      </w:pPr>
    </w:p>
    <w:p w14:paraId="560A9030">
      <w:pPr>
        <w:widowControl/>
        <w:spacing w:line="360" w:lineRule="auto"/>
        <w:ind w:left="-105" w:leftChars="-50" w:right="-105" w:rightChars="-50"/>
        <w:jc w:val="left"/>
        <w:rPr>
          <w:rFonts w:ascii="宋体" w:hAnsi="宋体" w:cs="Times New Roman"/>
          <w:color w:val="000000" w:themeColor="text1"/>
          <w:szCs w:val="21"/>
          <w:highlight w:val="none"/>
          <w14:textFill>
            <w14:solidFill>
              <w14:schemeClr w14:val="tx1"/>
            </w14:solidFill>
          </w14:textFill>
        </w:rPr>
      </w:pPr>
    </w:p>
    <w:p w14:paraId="224E3F09">
      <w:pPr>
        <w:widowControl/>
        <w:spacing w:line="360" w:lineRule="auto"/>
        <w:ind w:left="-105" w:leftChars="-50" w:right="-105" w:rightChars="-50"/>
        <w:jc w:val="left"/>
        <w:rPr>
          <w:rFonts w:ascii="宋体" w:hAnsi="宋体" w:cs="Times New Roman"/>
          <w:color w:val="000000" w:themeColor="text1"/>
          <w:szCs w:val="21"/>
          <w:highlight w:val="none"/>
          <w14:textFill>
            <w14:solidFill>
              <w14:schemeClr w14:val="tx1"/>
            </w14:solidFill>
          </w14:textFill>
        </w:rPr>
      </w:pPr>
    </w:p>
    <w:p w14:paraId="2D7320D7">
      <w:pPr>
        <w:widowControl/>
        <w:ind w:left="-105" w:leftChars="-50" w:right="-105" w:rightChars="-50"/>
        <w:jc w:val="left"/>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br w:type="page"/>
      </w:r>
    </w:p>
    <w:p w14:paraId="3677E3DA">
      <w:pPr>
        <w:widowControl/>
        <w:ind w:left="-105" w:leftChars="-50" w:right="-105" w:rightChars="-50"/>
        <w:jc w:val="left"/>
        <w:rPr>
          <w:rFonts w:ascii="宋体" w:hAnsi="宋体" w:cs="Times New Roman"/>
          <w:b/>
          <w:color w:val="000000" w:themeColor="text1"/>
          <w:szCs w:val="21"/>
          <w:highlight w:val="none"/>
          <w14:textFill>
            <w14:solidFill>
              <w14:schemeClr w14:val="tx1"/>
            </w14:solidFill>
          </w14:textFill>
        </w:rPr>
      </w:pPr>
    </w:p>
    <w:p w14:paraId="12CC4025">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b/>
          <w:bCs/>
          <w:color w:val="000000" w:themeColor="text1"/>
          <w:szCs w:val="21"/>
          <w:highlight w:val="none"/>
          <w14:textFill>
            <w14:solidFill>
              <w14:schemeClr w14:val="tx1"/>
            </w14:solidFill>
          </w14:textFill>
        </w:rPr>
        <w:t>格式7：</w:t>
      </w:r>
    </w:p>
    <w:p w14:paraId="6BFEA708">
      <w:pPr>
        <w:adjustRightInd w:val="0"/>
        <w:snapToGrid w:val="0"/>
        <w:spacing w:line="300" w:lineRule="auto"/>
        <w:ind w:left="-105" w:leftChars="-50" w:right="-105" w:rightChars="-50" w:firstLine="1751" w:firstLineChars="545"/>
        <w:rPr>
          <w:rFonts w:ascii="宋体" w:hAnsi="宋体" w:cs="Times New Roman"/>
          <w:b/>
          <w:color w:val="000000" w:themeColor="text1"/>
          <w:sz w:val="32"/>
          <w:szCs w:val="32"/>
          <w:highlight w:val="none"/>
          <w14:textFill>
            <w14:solidFill>
              <w14:schemeClr w14:val="tx1"/>
            </w14:solidFill>
          </w14:textFill>
        </w:rPr>
      </w:pPr>
      <w:r>
        <w:rPr>
          <w:rFonts w:hint="eastAsia" w:ascii="宋体" w:hAnsi="宋体" w:cs="Times New Roman"/>
          <w:b/>
          <w:color w:val="000000" w:themeColor="text1"/>
          <w:sz w:val="32"/>
          <w:szCs w:val="32"/>
          <w:highlight w:val="none"/>
          <w14:textFill>
            <w14:solidFill>
              <w14:schemeClr w14:val="tx1"/>
            </w14:solidFill>
          </w14:textFill>
        </w:rPr>
        <w:t>其他资格要求（按招标公告要求提供）</w:t>
      </w:r>
    </w:p>
    <w:p w14:paraId="344AADDA">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4B7297A7">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B11C6B0">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D71093D">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BE3AA7A">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41D4C48">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5FA176B">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69A4C245">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8E6E435">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1770B95">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26F3614">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1016FB43">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83C1B1E">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F4374D1">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3D8B7FFC">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6A3F9004">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B634E8E">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4857CC6A">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2A539154">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A942898">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15541DA">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4C1121DD">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6D373A3B">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5B09A4AA">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09165E14">
      <w:pPr>
        <w:widowControl/>
        <w:ind w:left="-105" w:leftChars="-50" w:right="-105" w:rightChars="-50"/>
        <w:jc w:val="left"/>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br w:type="page"/>
      </w:r>
    </w:p>
    <w:p w14:paraId="65FF3852">
      <w:pPr>
        <w:keepNext/>
        <w:keepLines/>
        <w:spacing w:before="260" w:after="260" w:line="413" w:lineRule="auto"/>
        <w:ind w:left="-105" w:leftChars="-50" w:right="-105" w:rightChars="-50"/>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九、信誉一览表</w:t>
      </w:r>
    </w:p>
    <w:tbl>
      <w:tblPr>
        <w:tblStyle w:val="23"/>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7"/>
        <w:gridCol w:w="2451"/>
        <w:gridCol w:w="1445"/>
        <w:gridCol w:w="1716"/>
        <w:gridCol w:w="1788"/>
      </w:tblGrid>
      <w:tr w14:paraId="260142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12D8F863">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序号</w:t>
            </w:r>
          </w:p>
        </w:tc>
        <w:tc>
          <w:tcPr>
            <w:tcW w:w="2451" w:type="dxa"/>
            <w:vAlign w:val="center"/>
          </w:tcPr>
          <w:p w14:paraId="3420A408">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证书名称</w:t>
            </w:r>
          </w:p>
        </w:tc>
        <w:tc>
          <w:tcPr>
            <w:tcW w:w="1445" w:type="dxa"/>
            <w:vAlign w:val="center"/>
          </w:tcPr>
          <w:p w14:paraId="443BCC9D">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发证单位</w:t>
            </w:r>
          </w:p>
        </w:tc>
        <w:tc>
          <w:tcPr>
            <w:tcW w:w="1716" w:type="dxa"/>
            <w:vAlign w:val="center"/>
          </w:tcPr>
          <w:p w14:paraId="6127BEB4">
            <w:pPr>
              <w:ind w:left="-105" w:leftChars="-50" w:right="-105" w:rightChars="-50"/>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证书等级</w:t>
            </w:r>
          </w:p>
        </w:tc>
        <w:tc>
          <w:tcPr>
            <w:tcW w:w="1788" w:type="dxa"/>
            <w:vAlign w:val="center"/>
          </w:tcPr>
          <w:p w14:paraId="31230F4E">
            <w:pPr>
              <w:ind w:left="-105" w:leftChars="-50" w:right="-105" w:rightChars="-50"/>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证书有效期</w:t>
            </w:r>
          </w:p>
        </w:tc>
      </w:tr>
      <w:tr w14:paraId="0A1F4C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2449ADC7">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1</w:t>
            </w:r>
          </w:p>
        </w:tc>
        <w:tc>
          <w:tcPr>
            <w:tcW w:w="2451" w:type="dxa"/>
            <w:vAlign w:val="center"/>
          </w:tcPr>
          <w:p w14:paraId="733DCD69">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445" w:type="dxa"/>
            <w:vAlign w:val="center"/>
          </w:tcPr>
          <w:p w14:paraId="03CC9285">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16" w:type="dxa"/>
            <w:vAlign w:val="center"/>
          </w:tcPr>
          <w:p w14:paraId="7913784A">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88" w:type="dxa"/>
            <w:vAlign w:val="center"/>
          </w:tcPr>
          <w:p w14:paraId="6DF9BE33">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r>
      <w:tr w14:paraId="7BC3BE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7C83FF1F">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2</w:t>
            </w:r>
          </w:p>
        </w:tc>
        <w:tc>
          <w:tcPr>
            <w:tcW w:w="2451" w:type="dxa"/>
            <w:vAlign w:val="center"/>
          </w:tcPr>
          <w:p w14:paraId="31D1CC3D">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445" w:type="dxa"/>
            <w:vAlign w:val="center"/>
          </w:tcPr>
          <w:p w14:paraId="5B1890AC">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16" w:type="dxa"/>
            <w:vAlign w:val="center"/>
          </w:tcPr>
          <w:p w14:paraId="6D94AAEC">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88" w:type="dxa"/>
            <w:vAlign w:val="center"/>
          </w:tcPr>
          <w:p w14:paraId="2EB1014F">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r>
      <w:tr w14:paraId="261451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20569179">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3</w:t>
            </w:r>
          </w:p>
        </w:tc>
        <w:tc>
          <w:tcPr>
            <w:tcW w:w="2451" w:type="dxa"/>
            <w:vAlign w:val="center"/>
          </w:tcPr>
          <w:p w14:paraId="4841F39C">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445" w:type="dxa"/>
            <w:vAlign w:val="center"/>
          </w:tcPr>
          <w:p w14:paraId="12CB5457">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16" w:type="dxa"/>
            <w:vAlign w:val="center"/>
          </w:tcPr>
          <w:p w14:paraId="2635BB34">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88" w:type="dxa"/>
            <w:vAlign w:val="center"/>
          </w:tcPr>
          <w:p w14:paraId="204D17FB">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r>
      <w:tr w14:paraId="27D6EF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7F8FE615">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t>…</w:t>
            </w:r>
          </w:p>
        </w:tc>
        <w:tc>
          <w:tcPr>
            <w:tcW w:w="2451" w:type="dxa"/>
            <w:vAlign w:val="center"/>
          </w:tcPr>
          <w:p w14:paraId="5ADA171E">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445" w:type="dxa"/>
            <w:vAlign w:val="center"/>
          </w:tcPr>
          <w:p w14:paraId="2D8A712F">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16" w:type="dxa"/>
            <w:vAlign w:val="center"/>
          </w:tcPr>
          <w:p w14:paraId="404CCEB8">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88" w:type="dxa"/>
            <w:vAlign w:val="center"/>
          </w:tcPr>
          <w:p w14:paraId="7A2DA358">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r>
      <w:tr w14:paraId="4A95AFA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670BDE02">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2451" w:type="dxa"/>
            <w:vAlign w:val="center"/>
          </w:tcPr>
          <w:p w14:paraId="3C139995">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445" w:type="dxa"/>
            <w:vAlign w:val="center"/>
          </w:tcPr>
          <w:p w14:paraId="592FAEB0">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16" w:type="dxa"/>
            <w:vAlign w:val="center"/>
          </w:tcPr>
          <w:p w14:paraId="06DA8C3A">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88" w:type="dxa"/>
            <w:vAlign w:val="center"/>
          </w:tcPr>
          <w:p w14:paraId="30F6A83A">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r>
      <w:tr w14:paraId="0DB6ED6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274688DD">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2451" w:type="dxa"/>
            <w:vAlign w:val="center"/>
          </w:tcPr>
          <w:p w14:paraId="67637D72">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445" w:type="dxa"/>
            <w:vAlign w:val="center"/>
          </w:tcPr>
          <w:p w14:paraId="303EDC92">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16" w:type="dxa"/>
            <w:vAlign w:val="center"/>
          </w:tcPr>
          <w:p w14:paraId="3EE1A11B">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88" w:type="dxa"/>
            <w:vAlign w:val="center"/>
          </w:tcPr>
          <w:p w14:paraId="2695A210">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r>
      <w:tr w14:paraId="389A71D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3ECAAD6A">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2451" w:type="dxa"/>
            <w:vAlign w:val="center"/>
          </w:tcPr>
          <w:p w14:paraId="4D2160B9">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445" w:type="dxa"/>
            <w:vAlign w:val="center"/>
          </w:tcPr>
          <w:p w14:paraId="0B008F9E">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16" w:type="dxa"/>
            <w:vAlign w:val="center"/>
          </w:tcPr>
          <w:p w14:paraId="2A166017">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88" w:type="dxa"/>
            <w:vAlign w:val="center"/>
          </w:tcPr>
          <w:p w14:paraId="204442B1">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r>
      <w:tr w14:paraId="5CD0FE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30104EB7">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2451" w:type="dxa"/>
            <w:vAlign w:val="center"/>
          </w:tcPr>
          <w:p w14:paraId="10D46893">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445" w:type="dxa"/>
            <w:vAlign w:val="center"/>
          </w:tcPr>
          <w:p w14:paraId="57B5AF67">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16" w:type="dxa"/>
            <w:vAlign w:val="center"/>
          </w:tcPr>
          <w:p w14:paraId="1EB8CCA8">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88" w:type="dxa"/>
            <w:vAlign w:val="center"/>
          </w:tcPr>
          <w:p w14:paraId="6398EF7F">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r>
      <w:tr w14:paraId="54CC5C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55312F8E">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2451" w:type="dxa"/>
            <w:vAlign w:val="center"/>
          </w:tcPr>
          <w:p w14:paraId="6CEAB97B">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445" w:type="dxa"/>
            <w:vAlign w:val="center"/>
          </w:tcPr>
          <w:p w14:paraId="7CC0FF95">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16" w:type="dxa"/>
            <w:vAlign w:val="center"/>
          </w:tcPr>
          <w:p w14:paraId="1F7A975E">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88" w:type="dxa"/>
            <w:vAlign w:val="center"/>
          </w:tcPr>
          <w:p w14:paraId="5499EB7E">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r>
      <w:tr w14:paraId="79F4DBC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7" w:type="dxa"/>
            <w:vAlign w:val="center"/>
          </w:tcPr>
          <w:p w14:paraId="38BDEF35">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2451" w:type="dxa"/>
            <w:vAlign w:val="center"/>
          </w:tcPr>
          <w:p w14:paraId="56F905F9">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445" w:type="dxa"/>
            <w:vAlign w:val="center"/>
          </w:tcPr>
          <w:p w14:paraId="7CBA35E7">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16" w:type="dxa"/>
            <w:vAlign w:val="center"/>
          </w:tcPr>
          <w:p w14:paraId="3E66B978">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c>
          <w:tcPr>
            <w:tcW w:w="1788" w:type="dxa"/>
            <w:vAlign w:val="center"/>
          </w:tcPr>
          <w:p w14:paraId="011477C7">
            <w:pPr>
              <w:ind w:left="-105" w:leftChars="-50" w:right="-105" w:rightChars="-50"/>
              <w:jc w:val="center"/>
              <w:rPr>
                <w:rFonts w:ascii="仿宋" w:hAnsi="仿宋" w:eastAsia="仿宋" w:cs="Times New Roman"/>
                <w:color w:val="000000" w:themeColor="text1"/>
                <w:sz w:val="28"/>
                <w:szCs w:val="28"/>
                <w:highlight w:val="none"/>
                <w14:textFill>
                  <w14:solidFill>
                    <w14:schemeClr w14:val="tx1"/>
                  </w14:solidFill>
                </w14:textFill>
              </w:rPr>
            </w:pPr>
          </w:p>
        </w:tc>
      </w:tr>
    </w:tbl>
    <w:p w14:paraId="32881A51">
      <w:pPr>
        <w:ind w:left="-105" w:leftChars="-50" w:right="-105" w:rightChars="-50"/>
        <w:rPr>
          <w:rFonts w:cs="Times New Roman"/>
          <w:color w:val="000000" w:themeColor="text1"/>
          <w:highlight w:val="none"/>
          <w14:textFill>
            <w14:solidFill>
              <w14:schemeClr w14:val="tx1"/>
            </w14:solidFill>
          </w14:textFill>
        </w:rPr>
      </w:pPr>
    </w:p>
    <w:p w14:paraId="193EF55C">
      <w:pPr>
        <w:spacing w:line="413" w:lineRule="auto"/>
        <w:ind w:left="-105" w:leftChars="-50" w:right="-105" w:rightChars="-5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填报要求：1.依据综合评审中的信誉要求填写本表并提供相关证明材料；2.请投标人按照本信誉证书一览表信誉证书名称的排列顺序提供相关的证书资料，否则有可能影响评审结果，责任自负。</w:t>
      </w:r>
    </w:p>
    <w:p w14:paraId="050D1AE6">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1D8689BE">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55A4DF41">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7709014">
      <w:pPr>
        <w:spacing w:line="360" w:lineRule="auto"/>
        <w:ind w:left="-105" w:leftChars="-50" w:right="-105" w:rightChars="-50"/>
        <w:rPr>
          <w:rFonts w:ascii="宋体" w:hAnsi="宋体" w:cs="Times New Roman"/>
          <w:color w:val="000000" w:themeColor="text1"/>
          <w:szCs w:val="21"/>
          <w:highlight w:val="none"/>
          <w14:textFill>
            <w14:solidFill>
              <w14:schemeClr w14:val="tx1"/>
            </w14:solidFill>
          </w14:textFill>
        </w:rPr>
      </w:pPr>
    </w:p>
    <w:p w14:paraId="79E8A04C">
      <w:pPr>
        <w:widowControl/>
        <w:ind w:left="-105" w:leftChars="-50" w:right="-105" w:rightChars="-50"/>
        <w:jc w:val="left"/>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br w:type="page"/>
      </w:r>
    </w:p>
    <w:p w14:paraId="436C2373">
      <w:pPr>
        <w:keepNext/>
        <w:keepLines/>
        <w:spacing w:before="260" w:after="260" w:line="413" w:lineRule="auto"/>
        <w:ind w:left="-105" w:leftChars="-50" w:right="-105" w:rightChars="-50"/>
        <w:outlineLvl w:val="2"/>
        <w:rPr>
          <w:rFonts w:ascii="Arial" w:hAnsi="Arial" w:eastAsia="仿宋_GB2312"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十、第二轮报价表（格式）</w:t>
      </w:r>
    </w:p>
    <w:p w14:paraId="00EF3BBE">
      <w:pPr>
        <w:widowControl/>
        <w:spacing w:line="360" w:lineRule="auto"/>
        <w:ind w:left="-105" w:leftChars="-50" w:right="-105" w:rightChars="-50"/>
        <w:jc w:val="center"/>
        <w:rPr>
          <w:rFonts w:ascii="Arial" w:hAnsi="仿宋" w:eastAsia="仿宋" w:cs="Arial"/>
          <w:b/>
          <w:color w:val="000000" w:themeColor="text1"/>
          <w:sz w:val="32"/>
          <w:highlight w:val="none"/>
          <w14:textFill>
            <w14:solidFill>
              <w14:schemeClr w14:val="tx1"/>
            </w14:solidFill>
          </w14:textFill>
        </w:rPr>
      </w:pPr>
      <w:r>
        <w:rPr>
          <w:rFonts w:hint="eastAsia" w:ascii="Arial" w:hAnsi="仿宋" w:eastAsia="仿宋" w:cs="Arial"/>
          <w:b/>
          <w:color w:val="000000" w:themeColor="text1"/>
          <w:sz w:val="32"/>
          <w:highlight w:val="none"/>
          <w14:textFill>
            <w14:solidFill>
              <w14:schemeClr w14:val="tx1"/>
            </w14:solidFill>
          </w14:textFill>
        </w:rPr>
        <w:t>项目第二轮报价表</w:t>
      </w:r>
    </w:p>
    <w:p w14:paraId="7FD19715">
      <w:pPr>
        <w:topLinePunct/>
        <w:spacing w:line="440" w:lineRule="exact"/>
        <w:ind w:left="-105" w:leftChars="-50" w:right="-105" w:rightChars="-50" w:firstLine="422" w:firstLineChars="200"/>
        <w:rPr>
          <w:rFonts w:cs="Times New Roman"/>
          <w:b/>
          <w:bCs/>
          <w:color w:val="000000" w:themeColor="text1"/>
          <w:szCs w:val="21"/>
          <w:highlight w:val="none"/>
          <w14:textFill>
            <w14:solidFill>
              <w14:schemeClr w14:val="tx1"/>
            </w14:solidFill>
          </w14:textFill>
        </w:rPr>
      </w:pPr>
      <w:r>
        <w:rPr>
          <w:rFonts w:hint="eastAsia" w:cs="Times New Roman"/>
          <w:b/>
          <w:bCs/>
          <w:color w:val="000000" w:themeColor="text1"/>
          <w:szCs w:val="21"/>
          <w:highlight w:val="none"/>
          <w14:textFill>
            <w14:solidFill>
              <w14:schemeClr w14:val="tx1"/>
            </w14:solidFill>
          </w14:textFill>
        </w:rPr>
        <w:t>致：</w:t>
      </w:r>
      <w:r>
        <w:rPr>
          <w:rFonts w:hint="eastAsia" w:ascii="宋体" w:hAnsi="宋体" w:cs="Times New Roman"/>
          <w:color w:val="000000" w:themeColor="text1"/>
          <w:sz w:val="24"/>
          <w:szCs w:val="24"/>
          <w:highlight w:val="none"/>
          <w14:textFill>
            <w14:solidFill>
              <w14:schemeClr w14:val="tx1"/>
            </w14:solidFill>
          </w14:textFill>
        </w:rPr>
        <w:t xml:space="preserve">   </w:t>
      </w:r>
      <w:r>
        <w:rPr>
          <w:rFonts w:hint="eastAsia" w:cs="Times New Roman"/>
          <w:b/>
          <w:bCs/>
          <w:color w:val="000000" w:themeColor="text1"/>
          <w:szCs w:val="21"/>
          <w:highlight w:val="none"/>
          <w14:textFill>
            <w14:solidFill>
              <w14:schemeClr w14:val="tx1"/>
            </w14:solidFill>
          </w14:textFill>
        </w:rPr>
        <w:t xml:space="preserve">                  </w:t>
      </w:r>
      <w:r>
        <w:rPr>
          <w:rFonts w:hint="eastAsia" w:ascii="宋体" w:hAnsi="宋体" w:cs="Times New Roman"/>
          <w:color w:val="000000" w:themeColor="text1"/>
          <w:sz w:val="24"/>
          <w:szCs w:val="24"/>
          <w:highlight w:val="none"/>
          <w14:textFill>
            <w14:solidFill>
              <w14:schemeClr w14:val="tx1"/>
            </w14:solidFill>
          </w14:textFill>
        </w:rPr>
        <w:t xml:space="preserve">    </w:t>
      </w:r>
    </w:p>
    <w:p w14:paraId="677C8FC0">
      <w:pPr>
        <w:topLinePunct/>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本公司十分高兴地收到编号为</w:t>
      </w:r>
      <w:r>
        <w:rPr>
          <w:rFonts w:cs="Times New Roman"/>
          <w:color w:val="000000" w:themeColor="text1"/>
          <w:szCs w:val="21"/>
          <w:highlight w:val="none"/>
          <w14:textFill>
            <w14:solidFill>
              <w14:schemeClr w14:val="tx1"/>
            </w14:solidFill>
          </w14:textFill>
        </w:rPr>
        <w:t>HZB</w:t>
      </w:r>
      <w:r>
        <w:rPr>
          <w:rFonts w:hint="eastAsia" w:cs="Times New Roman"/>
          <w:color w:val="000000" w:themeColor="text1"/>
          <w:szCs w:val="21"/>
          <w:highlight w:val="none"/>
          <w:lang w:eastAsia="zh-CN"/>
          <w14:textFill>
            <w14:solidFill>
              <w14:schemeClr w14:val="tx1"/>
            </w14:solidFill>
          </w14:textFill>
        </w:rPr>
        <w:t>2026</w:t>
      </w:r>
      <w:r>
        <w:rPr>
          <w:rFonts w:cs="Times New Roman"/>
          <w:color w:val="000000" w:themeColor="text1"/>
          <w:szCs w:val="21"/>
          <w:highlight w:val="none"/>
          <w14:textFill>
            <w14:solidFill>
              <w14:schemeClr w14:val="tx1"/>
            </w14:solidFill>
          </w14:textFill>
        </w:rPr>
        <w:t>0033</w:t>
      </w:r>
      <w:r>
        <w:rPr>
          <w:rFonts w:hint="eastAsia" w:cs="Times New Roman"/>
          <w:color w:val="000000" w:themeColor="text1"/>
          <w:szCs w:val="21"/>
          <w:highlight w:val="none"/>
          <w14:textFill>
            <w14:solidFill>
              <w14:schemeClr w14:val="tx1"/>
            </w14:solidFill>
          </w14:textFill>
        </w:rPr>
        <w:t>号的采购函，我方已研究了该文件的全部内容，现就</w:t>
      </w:r>
      <w:r>
        <w:rPr>
          <w:rFonts w:hint="eastAsia"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14:textFill>
            <w14:solidFill>
              <w14:schemeClr w14:val="tx1"/>
            </w14:solidFill>
          </w14:textFill>
        </w:rPr>
        <w:t xml:space="preserve"> 项目做出第二轮报价：</w:t>
      </w:r>
    </w:p>
    <w:p w14:paraId="78B0A5F1">
      <w:pPr>
        <w:topLinePunct/>
        <w:spacing w:line="440" w:lineRule="exact"/>
        <w:ind w:left="-105" w:leftChars="-50" w:right="-105" w:rightChars="-50" w:firstLine="422" w:firstLineChars="200"/>
        <w:rPr>
          <w:rFonts w:cs="Times New Roman"/>
          <w:b/>
          <w:bCs/>
          <w:color w:val="000000" w:themeColor="text1"/>
          <w:szCs w:val="21"/>
          <w:highlight w:val="none"/>
          <w14:textFill>
            <w14:solidFill>
              <w14:schemeClr w14:val="tx1"/>
            </w14:solidFill>
          </w14:textFill>
        </w:rPr>
      </w:pPr>
      <w:r>
        <w:rPr>
          <w:rFonts w:hint="eastAsia" w:cs="Times New Roman"/>
          <w:b/>
          <w:bCs/>
          <w:color w:val="000000" w:themeColor="text1"/>
          <w:szCs w:val="21"/>
          <w:highlight w:val="none"/>
          <w14:textFill>
            <w14:solidFill>
              <w14:schemeClr w14:val="tx1"/>
            </w14:solidFill>
          </w14:textFill>
        </w:rPr>
        <w:t>一、本公司承诺</w:t>
      </w:r>
    </w:p>
    <w:p w14:paraId="0D988929">
      <w:pPr>
        <w:spacing w:line="400" w:lineRule="exact"/>
        <w:ind w:left="-105" w:leftChars="-50" w:right="-105" w:rightChars="-50" w:firstLine="420" w:firstLineChars="200"/>
        <w:jc w:val="left"/>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1.本公司的报价函一旦被认可，该报价即为合同价；</w:t>
      </w:r>
    </w:p>
    <w:p w14:paraId="3275D7B1">
      <w:pPr>
        <w:spacing w:line="400" w:lineRule="exact"/>
        <w:ind w:left="-105" w:leftChars="-50" w:right="-105" w:rightChars="-50" w:firstLine="420" w:firstLineChars="200"/>
        <w:jc w:val="left"/>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2.本公司报价函一经发出，即不可撤回，否则我方愿意接受处罚；</w:t>
      </w:r>
    </w:p>
    <w:p w14:paraId="38E4556A">
      <w:pPr>
        <w:spacing w:line="400" w:lineRule="exact"/>
        <w:ind w:left="-105" w:leftChars="-50" w:right="-105" w:rightChars="-50" w:firstLine="420" w:firstLineChars="200"/>
        <w:jc w:val="left"/>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3.本公司一旦荣幸地成为本项目的成交方，同意将采购文件、补充文件、服务竞争性磋商文件标准文本中的“合同条款” 以及我方响应文件、最终报价函等作为合同的组成部分；</w:t>
      </w:r>
    </w:p>
    <w:p w14:paraId="4AE3CBF4">
      <w:pPr>
        <w:spacing w:line="400" w:lineRule="exact"/>
        <w:ind w:left="-105" w:leftChars="-50" w:right="-105" w:rightChars="-50" w:firstLine="420" w:firstLineChars="200"/>
        <w:jc w:val="left"/>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4.本公司完全响应采购文件、补充文件以及本公司承诺的所有内容。</w:t>
      </w:r>
    </w:p>
    <w:p w14:paraId="2CA4A763">
      <w:pPr>
        <w:topLinePunct/>
        <w:spacing w:line="440" w:lineRule="exact"/>
        <w:ind w:left="-105" w:leftChars="-50" w:right="-105" w:rightChars="-50" w:firstLine="422" w:firstLineChars="200"/>
        <w:rPr>
          <w:rFonts w:cs="Times New Roman"/>
          <w:b/>
          <w:bCs/>
          <w:color w:val="000000" w:themeColor="text1"/>
          <w:szCs w:val="21"/>
          <w:highlight w:val="none"/>
          <w14:textFill>
            <w14:solidFill>
              <w14:schemeClr w14:val="tx1"/>
            </w14:solidFill>
          </w14:textFill>
        </w:rPr>
      </w:pPr>
      <w:r>
        <w:rPr>
          <w:rFonts w:hint="eastAsia" w:cs="Times New Roman"/>
          <w:b/>
          <w:bCs/>
          <w:color w:val="000000" w:themeColor="text1"/>
          <w:szCs w:val="21"/>
          <w:highlight w:val="none"/>
          <w14:textFill>
            <w14:solidFill>
              <w14:schemeClr w14:val="tx1"/>
            </w14:solidFill>
          </w14:textFill>
        </w:rPr>
        <w:t>二、第二轮报价</w:t>
      </w:r>
    </w:p>
    <w:p w14:paraId="120BE249">
      <w:pPr>
        <w:topLinePunct/>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本公司第二轮报价为：人民币大写</w:t>
      </w:r>
      <w:r>
        <w:rPr>
          <w:rFonts w:hint="eastAsia"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u w:val="single"/>
          <w:lang w:val="en-US" w:eastAsia="zh-CN"/>
          <w14:textFill>
            <w14:solidFill>
              <w14:schemeClr w14:val="tx1"/>
            </w14:solidFill>
          </w14:textFill>
        </w:rPr>
        <w:t xml:space="preserve">                              </w:t>
      </w:r>
      <w:r>
        <w:rPr>
          <w:rFonts w:hint="eastAsia"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14:textFill>
            <w14:solidFill>
              <w14:schemeClr w14:val="tx1"/>
            </w14:solidFill>
          </w14:textFill>
        </w:rPr>
        <w:t xml:space="preserve">元（¥ </w:t>
      </w:r>
      <w:r>
        <w:rPr>
          <w:rFonts w:hint="eastAsia"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u w:val="single"/>
          <w:lang w:val="en-US" w:eastAsia="zh-CN"/>
          <w14:textFill>
            <w14:solidFill>
              <w14:schemeClr w14:val="tx1"/>
            </w14:solidFill>
          </w14:textFill>
        </w:rPr>
        <w:t xml:space="preserve">      </w:t>
      </w:r>
      <w:r>
        <w:rPr>
          <w:rFonts w:hint="eastAsia" w:cs="Times New Roman"/>
          <w:color w:val="000000" w:themeColor="text1"/>
          <w:szCs w:val="21"/>
          <w:highlight w:val="none"/>
          <w:u w:val="single"/>
          <w14:textFill>
            <w14:solidFill>
              <w14:schemeClr w14:val="tx1"/>
            </w14:solidFill>
          </w14:textFill>
        </w:rPr>
        <w:t xml:space="preserve"> </w:t>
      </w:r>
      <w:r>
        <w:rPr>
          <w:rFonts w:hint="eastAsia" w:cs="Times New Roman"/>
          <w:color w:val="000000" w:themeColor="text1"/>
          <w:szCs w:val="21"/>
          <w:highlight w:val="none"/>
          <w14:textFill>
            <w14:solidFill>
              <w14:schemeClr w14:val="tx1"/>
            </w14:solidFill>
          </w14:textFill>
        </w:rPr>
        <w:t>元）。</w:t>
      </w:r>
    </w:p>
    <w:p w14:paraId="0B8D356A">
      <w:pPr>
        <w:topLinePunct/>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注意：如供应商为小型、微型企业的，评审时以上述报价</w:t>
      </w:r>
      <w:r>
        <w:rPr>
          <w:rFonts w:cs="Times New Roman"/>
          <w:color w:val="000000" w:themeColor="text1"/>
          <w:szCs w:val="21"/>
          <w:highlight w:val="none"/>
          <w14:textFill>
            <w14:solidFill>
              <w14:schemeClr w14:val="tx1"/>
            </w14:solidFill>
          </w14:textFill>
        </w:rPr>
        <w:t>扣除落实政府采购政策的价格为评审价格。</w:t>
      </w:r>
    </w:p>
    <w:p w14:paraId="2B64B1C7">
      <w:pPr>
        <w:topLinePunct/>
        <w:spacing w:line="440" w:lineRule="exact"/>
        <w:ind w:left="-105" w:leftChars="-50" w:right="-105" w:rightChars="-50" w:firstLine="422" w:firstLineChars="200"/>
        <w:rPr>
          <w:rFonts w:cs="Times New Roman"/>
          <w:b/>
          <w:bCs/>
          <w:color w:val="000000" w:themeColor="text1"/>
          <w:szCs w:val="21"/>
          <w:highlight w:val="none"/>
          <w14:textFill>
            <w14:solidFill>
              <w14:schemeClr w14:val="tx1"/>
            </w14:solidFill>
          </w14:textFill>
        </w:rPr>
      </w:pPr>
      <w:r>
        <w:rPr>
          <w:rFonts w:hint="eastAsia" w:cs="Times New Roman"/>
          <w:b/>
          <w:bCs/>
          <w:color w:val="000000" w:themeColor="text1"/>
          <w:szCs w:val="21"/>
          <w:highlight w:val="none"/>
          <w14:textFill>
            <w14:solidFill>
              <w14:schemeClr w14:val="tx1"/>
            </w14:solidFill>
          </w14:textFill>
        </w:rPr>
        <w:t>三、服务期（工期）</w:t>
      </w:r>
    </w:p>
    <w:p w14:paraId="3407DDB7">
      <w:pPr>
        <w:topLinePunct/>
        <w:spacing w:line="440" w:lineRule="exact"/>
        <w:ind w:left="-105" w:leftChars="-50" w:right="-105" w:rightChars="-50" w:firstLine="422" w:firstLineChars="200"/>
        <w:rPr>
          <w:rFonts w:cs="Times New Roman"/>
          <w:b/>
          <w:color w:val="000000" w:themeColor="text1"/>
          <w:szCs w:val="21"/>
          <w:highlight w:val="none"/>
          <w14:textFill>
            <w14:solidFill>
              <w14:schemeClr w14:val="tx1"/>
            </w14:solidFill>
          </w14:textFill>
        </w:rPr>
      </w:pPr>
      <w:r>
        <w:rPr>
          <w:rFonts w:hint="eastAsia" w:cs="Times New Roman"/>
          <w:b/>
          <w:color w:val="000000" w:themeColor="text1"/>
          <w:szCs w:val="21"/>
          <w:highlight w:val="none"/>
          <w:lang w:eastAsia="zh-CN"/>
          <w14:textFill>
            <w14:solidFill>
              <w14:schemeClr w14:val="tx1"/>
            </w14:solidFill>
          </w14:textFill>
        </w:rPr>
        <w:t>签订合同</w:t>
      </w:r>
      <w:r>
        <w:rPr>
          <w:rFonts w:cs="Times New Roman"/>
          <w:b/>
          <w:color w:val="000000" w:themeColor="text1"/>
          <w:szCs w:val="21"/>
          <w:highlight w:val="none"/>
          <w14:textFill>
            <w14:solidFill>
              <w14:schemeClr w14:val="tx1"/>
            </w14:solidFill>
          </w14:textFill>
        </w:rPr>
        <w:t>后，</w:t>
      </w:r>
      <w:r>
        <w:rPr>
          <w:rFonts w:hint="eastAsia" w:cs="Times New Roman"/>
          <w:b/>
          <w:color w:val="000000" w:themeColor="text1"/>
          <w:szCs w:val="21"/>
          <w:highlight w:val="none"/>
          <w:u w:val="single"/>
          <w14:textFill>
            <w14:solidFill>
              <w14:schemeClr w14:val="tx1"/>
            </w14:solidFill>
          </w14:textFill>
        </w:rPr>
        <w:t xml:space="preserve">      </w:t>
      </w:r>
      <w:r>
        <w:rPr>
          <w:rFonts w:hint="eastAsia" w:cs="Times New Roman"/>
          <w:b/>
          <w:color w:val="000000" w:themeColor="text1"/>
          <w:szCs w:val="21"/>
          <w:highlight w:val="none"/>
          <w14:textFill>
            <w14:solidFill>
              <w14:schemeClr w14:val="tx1"/>
            </w14:solidFill>
          </w14:textFill>
        </w:rPr>
        <w:t>个日历天</w:t>
      </w:r>
      <w:r>
        <w:rPr>
          <w:rFonts w:cs="Times New Roman"/>
          <w:b/>
          <w:color w:val="000000" w:themeColor="text1"/>
          <w:szCs w:val="21"/>
          <w:highlight w:val="none"/>
          <w14:textFill>
            <w14:solidFill>
              <w14:schemeClr w14:val="tx1"/>
            </w14:solidFill>
          </w14:textFill>
        </w:rPr>
        <w:t>内完成。</w:t>
      </w:r>
    </w:p>
    <w:p w14:paraId="42940FBD">
      <w:pPr>
        <w:topLinePunct/>
        <w:spacing w:line="440" w:lineRule="exact"/>
        <w:ind w:left="-105" w:leftChars="-50" w:right="-105" w:rightChars="-50" w:firstLine="422" w:firstLineChars="200"/>
        <w:rPr>
          <w:rFonts w:cs="Times New Roman"/>
          <w:color w:val="000000" w:themeColor="text1"/>
          <w:szCs w:val="21"/>
          <w:highlight w:val="none"/>
          <w14:textFill>
            <w14:solidFill>
              <w14:schemeClr w14:val="tx1"/>
            </w14:solidFill>
          </w14:textFill>
        </w:rPr>
      </w:pPr>
      <w:r>
        <w:rPr>
          <w:rFonts w:hint="eastAsia" w:cs="Times New Roman"/>
          <w:b/>
          <w:bCs/>
          <w:color w:val="000000" w:themeColor="text1"/>
          <w:szCs w:val="21"/>
          <w:highlight w:val="none"/>
          <w14:textFill>
            <w14:solidFill>
              <w14:schemeClr w14:val="tx1"/>
            </w14:solidFill>
          </w14:textFill>
        </w:rPr>
        <w:t xml:space="preserve">四、服务承诺（如有可另附页）   </w:t>
      </w:r>
      <w:r>
        <w:rPr>
          <w:rFonts w:hint="eastAsia" w:cs="Times New Roman"/>
          <w:color w:val="000000" w:themeColor="text1"/>
          <w:szCs w:val="21"/>
          <w:highlight w:val="none"/>
          <w14:textFill>
            <w14:solidFill>
              <w14:schemeClr w14:val="tx1"/>
            </w14:solidFill>
          </w14:textFill>
        </w:rPr>
        <w:t xml:space="preserve">                  </w:t>
      </w:r>
    </w:p>
    <w:p w14:paraId="1003D8CF">
      <w:pPr>
        <w:topLinePunct/>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联系人</w:t>
      </w:r>
      <w:r>
        <w:rPr>
          <w:rFonts w:hint="eastAsia" w:cs="Times New Roman"/>
          <w:color w:val="000000" w:themeColor="text1"/>
          <w:szCs w:val="21"/>
          <w:highlight w:val="none"/>
          <w:lang w:eastAsia="zh-CN"/>
          <w14:textFill>
            <w14:solidFill>
              <w14:schemeClr w14:val="tx1"/>
            </w14:solidFill>
          </w14:textFill>
        </w:rPr>
        <w:t>：</w:t>
      </w:r>
      <w:r>
        <w:rPr>
          <w:rFonts w:hint="eastAsia" w:cs="Times New Roman"/>
          <w:color w:val="000000" w:themeColor="text1"/>
          <w:szCs w:val="21"/>
          <w:highlight w:val="none"/>
          <w14:textFill>
            <w14:solidFill>
              <w14:schemeClr w14:val="tx1"/>
            </w14:solidFill>
          </w14:textFill>
        </w:rPr>
        <w:t xml:space="preserve">            </w:t>
      </w:r>
    </w:p>
    <w:p w14:paraId="7BD735F9">
      <w:pPr>
        <w:topLinePunct/>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联系电话:</w:t>
      </w:r>
    </w:p>
    <w:p w14:paraId="37CF4969">
      <w:pPr>
        <w:topLinePunct/>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公司名称：</w:t>
      </w:r>
    </w:p>
    <w:p w14:paraId="66645950">
      <w:pPr>
        <w:topLinePunct/>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 xml:space="preserve">法定代表人或委托代理人签字 ：      </w:t>
      </w:r>
    </w:p>
    <w:p w14:paraId="06938422">
      <w:pPr>
        <w:topLinePunct/>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14:textFill>
            <w14:solidFill>
              <w14:schemeClr w14:val="tx1"/>
            </w14:solidFill>
          </w14:textFill>
        </w:rPr>
        <w:t xml:space="preserve">       (日期)          年      月     日</w:t>
      </w:r>
    </w:p>
    <w:p w14:paraId="223C2878">
      <w:pPr>
        <w:topLinePunct/>
        <w:spacing w:line="440" w:lineRule="exact"/>
        <w:ind w:left="-105" w:leftChars="-50" w:right="-105" w:rightChars="-50" w:firstLine="420" w:firstLineChars="200"/>
        <w:rPr>
          <w:rFonts w:cs="Times New Roman"/>
          <w:color w:val="000000" w:themeColor="text1"/>
          <w:szCs w:val="21"/>
          <w:highlight w:val="none"/>
          <w14:textFill>
            <w14:solidFill>
              <w14:schemeClr w14:val="tx1"/>
            </w14:solidFill>
          </w14:textFill>
        </w:rPr>
      </w:pPr>
    </w:p>
    <w:p w14:paraId="11C15254">
      <w:pPr>
        <w:topLinePunct/>
        <w:spacing w:line="440" w:lineRule="exact"/>
        <w:ind w:left="-105" w:leftChars="-50" w:right="-105" w:rightChars="-50" w:firstLine="422" w:firstLineChars="200"/>
        <w:rPr>
          <w:rFonts w:cs="Times New Roman"/>
          <w:b/>
          <w:bCs/>
          <w:color w:val="000000" w:themeColor="text1"/>
          <w:szCs w:val="21"/>
          <w:highlight w:val="none"/>
          <w14:textFill>
            <w14:solidFill>
              <w14:schemeClr w14:val="tx1"/>
            </w14:solidFill>
          </w14:textFill>
        </w:rPr>
      </w:pPr>
      <w:r>
        <w:rPr>
          <w:rFonts w:hint="eastAsia" w:cs="Times New Roman"/>
          <w:b/>
          <w:bCs/>
          <w:color w:val="000000" w:themeColor="text1"/>
          <w:szCs w:val="21"/>
          <w:highlight w:val="none"/>
          <w14:textFill>
            <w14:solidFill>
              <w14:schemeClr w14:val="tx1"/>
            </w14:solidFill>
          </w14:textFill>
        </w:rPr>
        <w:t>注：本报价表不须装入响应文件，谈判结束后，供应商进行最后报价时使用。</w:t>
      </w:r>
    </w:p>
    <w:p w14:paraId="23808B7A">
      <w:pPr>
        <w:tabs>
          <w:tab w:val="left" w:pos="1980"/>
        </w:tabs>
        <w:spacing w:line="400" w:lineRule="exact"/>
        <w:ind w:left="-105" w:leftChars="-50" w:right="-105" w:rightChars="-50" w:firstLine="630"/>
        <w:rPr>
          <w:rFonts w:ascii="Arial" w:hAnsi="Arial" w:eastAsia="仿宋_GB2312" w:cs="Times New Roman"/>
          <w:b/>
          <w:color w:val="000000" w:themeColor="text1"/>
          <w:sz w:val="32"/>
          <w:highlight w:val="none"/>
          <w14:textFill>
            <w14:solidFill>
              <w14:schemeClr w14:val="tx1"/>
            </w14:solidFill>
          </w14:textFill>
        </w:rPr>
      </w:pPr>
    </w:p>
    <w:p w14:paraId="4A6E2E96">
      <w:pPr>
        <w:widowControl/>
        <w:ind w:left="-105" w:leftChars="-50" w:right="-105" w:rightChars="-50"/>
        <w:jc w:val="left"/>
        <w:rPr>
          <w:rFonts w:ascii="Arial" w:hAnsi="Arial" w:eastAsia="仿宋_GB2312" w:cs="Times New Roman"/>
          <w:b/>
          <w:color w:val="000000" w:themeColor="text1"/>
          <w:sz w:val="32"/>
          <w:highlight w:val="none"/>
          <w14:textFill>
            <w14:solidFill>
              <w14:schemeClr w14:val="tx1"/>
            </w14:solidFill>
          </w14:textFill>
        </w:rPr>
      </w:pPr>
      <w:r>
        <w:rPr>
          <w:rFonts w:ascii="Arial" w:hAnsi="Arial" w:eastAsia="仿宋_GB2312" w:cs="Times New Roman"/>
          <w:b/>
          <w:color w:val="000000" w:themeColor="text1"/>
          <w:sz w:val="32"/>
          <w:highlight w:val="none"/>
          <w14:textFill>
            <w14:solidFill>
              <w14:schemeClr w14:val="tx1"/>
            </w14:solidFill>
          </w14:textFill>
        </w:rPr>
        <w:br w:type="page"/>
      </w:r>
    </w:p>
    <w:p w14:paraId="5C96F8EC">
      <w:pPr>
        <w:keepNext/>
        <w:keepLines/>
        <w:spacing w:before="260" w:after="260" w:line="413" w:lineRule="auto"/>
        <w:ind w:left="-105" w:leftChars="-50" w:right="-105" w:rightChars="-50"/>
        <w:outlineLvl w:val="2"/>
        <w:rPr>
          <w:rFonts w:cs="Times New Roman"/>
          <w:b/>
          <w:color w:val="000000" w:themeColor="text1"/>
          <w:sz w:val="32"/>
          <w:szCs w:val="20"/>
          <w:highlight w:val="none"/>
          <w14:textFill>
            <w14:solidFill>
              <w14:schemeClr w14:val="tx1"/>
            </w14:solidFill>
          </w14:textFill>
        </w:rPr>
      </w:pPr>
      <w:r>
        <w:rPr>
          <w:rFonts w:hint="eastAsia" w:cs="Times New Roman"/>
          <w:b/>
          <w:color w:val="000000" w:themeColor="text1"/>
          <w:sz w:val="32"/>
          <w:szCs w:val="20"/>
          <w:highlight w:val="none"/>
          <w14:textFill>
            <w14:solidFill>
              <w14:schemeClr w14:val="tx1"/>
            </w14:solidFill>
          </w14:textFill>
        </w:rPr>
        <w:t>十一、其他资料</w:t>
      </w:r>
      <w:r>
        <w:rPr>
          <w:rFonts w:hint="eastAsia" w:ascii="宋体" w:hAnsi="宋体" w:cs="宋体"/>
          <w:color w:val="000000" w:themeColor="text1"/>
          <w:sz w:val="32"/>
          <w:szCs w:val="32"/>
          <w:highlight w:val="none"/>
          <w14:textFill>
            <w14:solidFill>
              <w14:schemeClr w14:val="tx1"/>
            </w14:solidFill>
          </w14:textFill>
        </w:rPr>
        <w:t>（按采购文件要求提供）</w:t>
      </w:r>
    </w:p>
    <w:p w14:paraId="242A715C">
      <w:pPr>
        <w:widowControl/>
        <w:spacing w:line="360" w:lineRule="auto"/>
        <w:ind w:left="-105" w:leftChars="-50" w:right="-105" w:rightChars="-50"/>
        <w:jc w:val="left"/>
        <w:rPr>
          <w:rFonts w:ascii="宋体" w:hAnsi="宋体" w:cs="Times New Roman"/>
          <w:color w:val="000000" w:themeColor="text1"/>
          <w:szCs w:val="21"/>
          <w:highlight w:val="none"/>
          <w14:textFill>
            <w14:solidFill>
              <w14:schemeClr w14:val="tx1"/>
            </w14:solidFill>
          </w14:textFill>
        </w:rPr>
      </w:pPr>
    </w:p>
    <w:p w14:paraId="5B089916">
      <w:pPr>
        <w:ind w:left="-105" w:leftChars="-50" w:right="-105" w:rightChars="-50"/>
        <w:rPr>
          <w:color w:val="000000" w:themeColor="text1"/>
          <w:highlight w:val="none"/>
          <w14:textFill>
            <w14:solidFill>
              <w14:schemeClr w14:val="tx1"/>
            </w14:solidFill>
          </w14:textFill>
        </w:rPr>
      </w:pPr>
    </w:p>
    <w:sectPr>
      <w:headerReference r:id="rId5" w:type="default"/>
      <w:pgSz w:w="11907" w:h="16840"/>
      <w:pgMar w:top="1191" w:right="1191" w:bottom="1191" w:left="1191"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宋体-18030">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9C26B">
    <w:pPr>
      <w:pStyle w:val="17"/>
      <w:jc w:val="center"/>
    </w:pPr>
    <w:r>
      <w:fldChar w:fldCharType="begin"/>
    </w:r>
    <w:r>
      <w:rPr>
        <w:rStyle w:val="27"/>
        <w:highlight w:val="white"/>
      </w:rPr>
      <w:instrText xml:space="preserve"> PAGE </w:instrText>
    </w:r>
    <w:r>
      <w:fldChar w:fldCharType="separate"/>
    </w:r>
    <w:r>
      <w:rPr>
        <w:rStyle w:val="27"/>
        <w:highlight w:val="white"/>
      </w:rPr>
      <w:t>48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AFB67">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AEECF">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japaneseCounting"/>
      <w:lvlText w:val="%1）"/>
      <w:lvlJc w:val="left"/>
      <w:pPr>
        <w:tabs>
          <w:tab w:val="left" w:pos="1549"/>
        </w:tabs>
        <w:ind w:left="1549" w:hanging="840"/>
      </w:pPr>
      <w:rPr>
        <w:rFonts w:ascii="宋体" w:hAnsi="宋体" w:eastAsia="宋体" w:cs="Arial"/>
      </w:rPr>
    </w:lvl>
    <w:lvl w:ilvl="1" w:tentative="0">
      <w:start w:val="1"/>
      <w:numFmt w:val="lowerLetter"/>
      <w:lvlText w:val="%2)"/>
      <w:lvlJc w:val="left"/>
      <w:pPr>
        <w:tabs>
          <w:tab w:val="left" w:pos="1534"/>
        </w:tabs>
        <w:ind w:left="1534" w:hanging="420"/>
      </w:pPr>
    </w:lvl>
    <w:lvl w:ilvl="2" w:tentative="0">
      <w:start w:val="5"/>
      <w:numFmt w:val="japaneseCounting"/>
      <w:lvlText w:val="%3、"/>
      <w:lvlJc w:val="left"/>
      <w:pPr>
        <w:tabs>
          <w:tab w:val="left" w:pos="2254"/>
        </w:tabs>
        <w:ind w:left="2254" w:hanging="720"/>
      </w:pPr>
      <w:rPr>
        <w:rFonts w:hint="default" w:eastAsia="仿宋_GB2312" w:cs="Times New Roman"/>
        <w:sz w:val="28"/>
      </w:rPr>
    </w:lvl>
    <w:lvl w:ilvl="3" w:tentative="0">
      <w:start w:val="1"/>
      <w:numFmt w:val="decimal"/>
      <w:lvlRestart w:val="0"/>
      <w:lvlText w:val="%4."/>
      <w:lvlJc w:val="left"/>
      <w:pPr>
        <w:tabs>
          <w:tab w:val="left" w:pos="2374"/>
        </w:tabs>
        <w:ind w:left="2374" w:hanging="420"/>
      </w:pPr>
    </w:lvl>
    <w:lvl w:ilvl="4" w:tentative="0">
      <w:start w:val="1"/>
      <w:numFmt w:val="lowerLetter"/>
      <w:lvlRestart w:val="0"/>
      <w:lvlText w:val="%5)"/>
      <w:lvlJc w:val="left"/>
      <w:pPr>
        <w:tabs>
          <w:tab w:val="left" w:pos="2794"/>
        </w:tabs>
        <w:ind w:left="2794" w:hanging="420"/>
      </w:pPr>
    </w:lvl>
    <w:lvl w:ilvl="5" w:tentative="0">
      <w:start w:val="1"/>
      <w:numFmt w:val="lowerRoman"/>
      <w:lvlRestart w:val="0"/>
      <w:lvlText w:val="%6."/>
      <w:lvlJc w:val="right"/>
      <w:pPr>
        <w:tabs>
          <w:tab w:val="left" w:pos="3214"/>
        </w:tabs>
        <w:ind w:left="3214" w:hanging="420"/>
      </w:pPr>
    </w:lvl>
    <w:lvl w:ilvl="6" w:tentative="0">
      <w:start w:val="1"/>
      <w:numFmt w:val="decimal"/>
      <w:lvlRestart w:val="0"/>
      <w:lvlText w:val="%7."/>
      <w:lvlJc w:val="left"/>
      <w:pPr>
        <w:tabs>
          <w:tab w:val="left" w:pos="3634"/>
        </w:tabs>
        <w:ind w:left="3634" w:hanging="420"/>
      </w:pPr>
    </w:lvl>
    <w:lvl w:ilvl="7" w:tentative="0">
      <w:start w:val="1"/>
      <w:numFmt w:val="lowerLetter"/>
      <w:lvlRestart w:val="0"/>
      <w:lvlText w:val="%8)"/>
      <w:lvlJc w:val="left"/>
      <w:pPr>
        <w:tabs>
          <w:tab w:val="left" w:pos="4054"/>
        </w:tabs>
        <w:ind w:left="4054" w:hanging="420"/>
      </w:pPr>
    </w:lvl>
    <w:lvl w:ilvl="8" w:tentative="0">
      <w:start w:val="1"/>
      <w:numFmt w:val="lowerRoman"/>
      <w:lvlRestart w:val="0"/>
      <w:lvlText w:val="%9."/>
      <w:lvlJc w:val="right"/>
      <w:pPr>
        <w:tabs>
          <w:tab w:val="left" w:pos="4474"/>
        </w:tabs>
        <w:ind w:left="4474" w:hanging="420"/>
      </w:pPr>
    </w:lvl>
  </w:abstractNum>
  <w:abstractNum w:abstractNumId="1">
    <w:nsid w:val="00000005"/>
    <w:multiLevelType w:val="multilevel"/>
    <w:tmpl w:val="00000005"/>
    <w:lvl w:ilvl="0" w:tentative="0">
      <w:start w:val="1"/>
      <w:numFmt w:val="japaneseCounting"/>
      <w:lvlText w:val="%1）"/>
      <w:lvlJc w:val="left"/>
      <w:pPr>
        <w:tabs>
          <w:tab w:val="left" w:pos="1336"/>
        </w:tabs>
        <w:ind w:left="1336" w:hanging="720"/>
      </w:pPr>
      <w:rPr>
        <w:rFonts w:hint="default"/>
      </w:rPr>
    </w:lvl>
    <w:lvl w:ilvl="1" w:tentative="0">
      <w:start w:val="1"/>
      <w:numFmt w:val="lowerLetter"/>
      <w:lvlRestart w:val="0"/>
      <w:lvlText w:val="%2)"/>
      <w:lvlJc w:val="left"/>
      <w:pPr>
        <w:tabs>
          <w:tab w:val="left" w:pos="1456"/>
        </w:tabs>
        <w:ind w:left="1456" w:hanging="420"/>
      </w:pPr>
    </w:lvl>
    <w:lvl w:ilvl="2" w:tentative="0">
      <w:start w:val="1"/>
      <w:numFmt w:val="lowerRoman"/>
      <w:lvlRestart w:val="0"/>
      <w:lvlText w:val="%3."/>
      <w:lvlJc w:val="right"/>
      <w:pPr>
        <w:tabs>
          <w:tab w:val="left" w:pos="1876"/>
        </w:tabs>
        <w:ind w:left="1876" w:hanging="420"/>
      </w:pPr>
    </w:lvl>
    <w:lvl w:ilvl="3" w:tentative="0">
      <w:start w:val="1"/>
      <w:numFmt w:val="decimal"/>
      <w:lvlRestart w:val="0"/>
      <w:lvlText w:val="%4."/>
      <w:lvlJc w:val="left"/>
      <w:pPr>
        <w:tabs>
          <w:tab w:val="left" w:pos="2296"/>
        </w:tabs>
        <w:ind w:left="2296" w:hanging="420"/>
      </w:pPr>
    </w:lvl>
    <w:lvl w:ilvl="4" w:tentative="0">
      <w:start w:val="1"/>
      <w:numFmt w:val="lowerLetter"/>
      <w:lvlRestart w:val="0"/>
      <w:lvlText w:val="%5)"/>
      <w:lvlJc w:val="left"/>
      <w:pPr>
        <w:tabs>
          <w:tab w:val="left" w:pos="2716"/>
        </w:tabs>
        <w:ind w:left="2716" w:hanging="420"/>
      </w:pPr>
    </w:lvl>
    <w:lvl w:ilvl="5" w:tentative="0">
      <w:start w:val="1"/>
      <w:numFmt w:val="lowerRoman"/>
      <w:lvlRestart w:val="0"/>
      <w:lvlText w:val="%6."/>
      <w:lvlJc w:val="right"/>
      <w:pPr>
        <w:tabs>
          <w:tab w:val="left" w:pos="3136"/>
        </w:tabs>
        <w:ind w:left="3136" w:hanging="420"/>
      </w:pPr>
    </w:lvl>
    <w:lvl w:ilvl="6" w:tentative="0">
      <w:start w:val="1"/>
      <w:numFmt w:val="decimal"/>
      <w:lvlRestart w:val="0"/>
      <w:lvlText w:val="%7."/>
      <w:lvlJc w:val="left"/>
      <w:pPr>
        <w:tabs>
          <w:tab w:val="left" w:pos="3556"/>
        </w:tabs>
        <w:ind w:left="3556" w:hanging="420"/>
      </w:pPr>
    </w:lvl>
    <w:lvl w:ilvl="7" w:tentative="0">
      <w:start w:val="1"/>
      <w:numFmt w:val="lowerLetter"/>
      <w:lvlRestart w:val="0"/>
      <w:lvlText w:val="%8)"/>
      <w:lvlJc w:val="left"/>
      <w:pPr>
        <w:tabs>
          <w:tab w:val="left" w:pos="3976"/>
        </w:tabs>
        <w:ind w:left="3976" w:hanging="420"/>
      </w:pPr>
    </w:lvl>
    <w:lvl w:ilvl="8" w:tentative="0">
      <w:start w:val="1"/>
      <w:numFmt w:val="lowerRoman"/>
      <w:lvlRestart w:val="0"/>
      <w:lvlText w:val="%9."/>
      <w:lvlJc w:val="right"/>
      <w:pPr>
        <w:tabs>
          <w:tab w:val="left" w:pos="4396"/>
        </w:tabs>
        <w:ind w:left="4396" w:hanging="420"/>
      </w:pPr>
    </w:lvl>
  </w:abstractNum>
  <w:abstractNum w:abstractNumId="2">
    <w:nsid w:val="00000007"/>
    <w:multiLevelType w:val="multilevel"/>
    <w:tmpl w:val="00000007"/>
    <w:lvl w:ilvl="0" w:tentative="0">
      <w:start w:val="1"/>
      <w:numFmt w:val="decimal"/>
      <w:lvlText w:val="%1)"/>
      <w:lvlJc w:val="left"/>
      <w:pPr>
        <w:tabs>
          <w:tab w:val="left" w:pos="1110"/>
        </w:tabs>
        <w:ind w:left="1110" w:hanging="420"/>
      </w:pPr>
      <w:rPr>
        <w:rFonts w:hint="default"/>
      </w:rPr>
    </w:lvl>
    <w:lvl w:ilvl="1" w:tentative="0">
      <w:start w:val="1"/>
      <w:numFmt w:val="lowerLetter"/>
      <w:lvlRestart w:val="0"/>
      <w:lvlText w:val="%2)"/>
      <w:lvlJc w:val="left"/>
      <w:pPr>
        <w:tabs>
          <w:tab w:val="left" w:pos="1530"/>
        </w:tabs>
        <w:ind w:left="1530" w:hanging="420"/>
      </w:pPr>
    </w:lvl>
    <w:lvl w:ilvl="2" w:tentative="0">
      <w:start w:val="1"/>
      <w:numFmt w:val="lowerRoman"/>
      <w:lvlRestart w:val="0"/>
      <w:lvlText w:val="%3."/>
      <w:lvlJc w:val="right"/>
      <w:pPr>
        <w:tabs>
          <w:tab w:val="left" w:pos="1950"/>
        </w:tabs>
        <w:ind w:left="1950" w:hanging="420"/>
      </w:pPr>
    </w:lvl>
    <w:lvl w:ilvl="3" w:tentative="0">
      <w:start w:val="1"/>
      <w:numFmt w:val="decimal"/>
      <w:lvlRestart w:val="0"/>
      <w:lvlText w:val="%4."/>
      <w:lvlJc w:val="left"/>
      <w:pPr>
        <w:tabs>
          <w:tab w:val="left" w:pos="2370"/>
        </w:tabs>
        <w:ind w:left="2370" w:hanging="420"/>
      </w:pPr>
    </w:lvl>
    <w:lvl w:ilvl="4" w:tentative="0">
      <w:start w:val="1"/>
      <w:numFmt w:val="lowerLetter"/>
      <w:lvlRestart w:val="0"/>
      <w:lvlText w:val="%5)"/>
      <w:lvlJc w:val="left"/>
      <w:pPr>
        <w:tabs>
          <w:tab w:val="left" w:pos="2790"/>
        </w:tabs>
        <w:ind w:left="2790" w:hanging="420"/>
      </w:pPr>
    </w:lvl>
    <w:lvl w:ilvl="5" w:tentative="0">
      <w:start w:val="1"/>
      <w:numFmt w:val="lowerRoman"/>
      <w:lvlRestart w:val="0"/>
      <w:lvlText w:val="%6."/>
      <w:lvlJc w:val="right"/>
      <w:pPr>
        <w:tabs>
          <w:tab w:val="left" w:pos="3210"/>
        </w:tabs>
        <w:ind w:left="3210" w:hanging="420"/>
      </w:pPr>
    </w:lvl>
    <w:lvl w:ilvl="6" w:tentative="0">
      <w:start w:val="1"/>
      <w:numFmt w:val="decimal"/>
      <w:lvlRestart w:val="0"/>
      <w:lvlText w:val="%7."/>
      <w:lvlJc w:val="left"/>
      <w:pPr>
        <w:tabs>
          <w:tab w:val="left" w:pos="3630"/>
        </w:tabs>
        <w:ind w:left="3630" w:hanging="420"/>
      </w:pPr>
    </w:lvl>
    <w:lvl w:ilvl="7" w:tentative="0">
      <w:start w:val="1"/>
      <w:numFmt w:val="lowerLetter"/>
      <w:lvlRestart w:val="0"/>
      <w:lvlText w:val="%8)"/>
      <w:lvlJc w:val="left"/>
      <w:pPr>
        <w:tabs>
          <w:tab w:val="left" w:pos="4050"/>
        </w:tabs>
        <w:ind w:left="4050" w:hanging="420"/>
      </w:pPr>
    </w:lvl>
    <w:lvl w:ilvl="8" w:tentative="0">
      <w:start w:val="1"/>
      <w:numFmt w:val="lowerRoman"/>
      <w:lvlRestart w:val="0"/>
      <w:lvlText w:val="%9."/>
      <w:lvlJc w:val="right"/>
      <w:pPr>
        <w:tabs>
          <w:tab w:val="left" w:pos="4470"/>
        </w:tabs>
        <w:ind w:left="4470" w:hanging="420"/>
      </w:pPr>
    </w:lvl>
  </w:abstractNum>
  <w:abstractNum w:abstractNumId="3">
    <w:nsid w:val="0000000A"/>
    <w:multiLevelType w:val="multilevel"/>
    <w:tmpl w:val="0000000A"/>
    <w:lvl w:ilvl="0" w:tentative="0">
      <w:start w:val="1"/>
      <w:numFmt w:val="decimal"/>
      <w:lvlText w:val="8.%1"/>
      <w:lvlJc w:val="left"/>
      <w:pPr>
        <w:tabs>
          <w:tab w:val="left" w:pos="851"/>
        </w:tabs>
        <w:ind w:left="851" w:hanging="585"/>
      </w:pPr>
      <w:rPr>
        <w:rFonts w:hint="eastAsia"/>
      </w:rPr>
    </w:lvl>
    <w:lvl w:ilvl="1" w:tentative="0">
      <w:start w:val="1"/>
      <w:numFmt w:val="lowerLetter"/>
      <w:lvlRestart w:val="0"/>
      <w:lvlText w:val="%2)"/>
      <w:lvlJc w:val="left"/>
      <w:pPr>
        <w:tabs>
          <w:tab w:val="left" w:pos="840"/>
        </w:tabs>
        <w:ind w:left="840" w:hanging="420"/>
      </w:pPr>
    </w:lvl>
    <w:lvl w:ilvl="2" w:tentative="0">
      <w:start w:val="1"/>
      <w:numFmt w:val="lowerRoman"/>
      <w:lvlRestart w:val="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4">
    <w:nsid w:val="0000000B"/>
    <w:multiLevelType w:val="multilevel"/>
    <w:tmpl w:val="0000000B"/>
    <w:lvl w:ilvl="0" w:tentative="0">
      <w:start w:val="1"/>
      <w:numFmt w:val="decimal"/>
      <w:lvlText w:val="1.%1"/>
      <w:lvlJc w:val="left"/>
      <w:pPr>
        <w:tabs>
          <w:tab w:val="left" w:pos="851"/>
        </w:tabs>
        <w:ind w:left="851" w:hanging="585"/>
      </w:pPr>
      <w:rPr>
        <w:rFonts w:hint="eastAsia"/>
      </w:rPr>
    </w:lvl>
    <w:lvl w:ilvl="1" w:tentative="0">
      <w:start w:val="1"/>
      <w:numFmt w:val="lowerLetter"/>
      <w:lvlRestart w:val="0"/>
      <w:lvlText w:val="%2)"/>
      <w:lvlJc w:val="left"/>
      <w:pPr>
        <w:tabs>
          <w:tab w:val="left" w:pos="840"/>
        </w:tabs>
        <w:ind w:left="840" w:hanging="420"/>
      </w:pPr>
    </w:lvl>
    <w:lvl w:ilvl="2" w:tentative="0">
      <w:start w:val="1"/>
      <w:numFmt w:val="lowerRoman"/>
      <w:lvlRestart w:val="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5">
    <w:nsid w:val="0000000C"/>
    <w:multiLevelType w:val="singleLevel"/>
    <w:tmpl w:val="0000000C"/>
    <w:lvl w:ilvl="0" w:tentative="0">
      <w:start w:val="1"/>
      <w:numFmt w:val="decimal"/>
      <w:lvlText w:val="%1、"/>
      <w:lvlJc w:val="left"/>
      <w:pPr>
        <w:tabs>
          <w:tab w:val="left" w:pos="645"/>
        </w:tabs>
        <w:ind w:left="645" w:hanging="480"/>
      </w:pPr>
      <w:rPr>
        <w:rFonts w:hint="eastAsia"/>
      </w:rPr>
    </w:lvl>
  </w:abstractNum>
  <w:abstractNum w:abstractNumId="6">
    <w:nsid w:val="0000000E"/>
    <w:multiLevelType w:val="multilevel"/>
    <w:tmpl w:val="0000000E"/>
    <w:lvl w:ilvl="0" w:tentative="0">
      <w:start w:val="10"/>
      <w:numFmt w:val="decimal"/>
      <w:lvlText w:val="%1、"/>
      <w:lvlJc w:val="left"/>
      <w:pPr>
        <w:tabs>
          <w:tab w:val="left" w:pos="646"/>
        </w:tabs>
        <w:ind w:left="646" w:hanging="589"/>
      </w:pPr>
      <w:rPr>
        <w:rFonts w:hint="eastAsia"/>
      </w:rPr>
    </w:lvl>
    <w:lvl w:ilvl="1" w:tentative="0">
      <w:start w:val="1"/>
      <w:numFmt w:val="decimal"/>
      <w:lvlText w:val="21.%2"/>
      <w:lvlJc w:val="left"/>
      <w:pPr>
        <w:tabs>
          <w:tab w:val="left" w:pos="1228"/>
        </w:tabs>
        <w:ind w:left="1228" w:hanging="868"/>
      </w:pPr>
      <w:rPr>
        <w:rFonts w:hint="eastAsia"/>
      </w:rPr>
    </w:lvl>
    <w:lvl w:ilvl="2" w:tentative="0">
      <w:start w:val="1"/>
      <w:numFmt w:val="decimal"/>
      <w:lvlText w:val="14.%3"/>
      <w:lvlJc w:val="left"/>
      <w:pPr>
        <w:tabs>
          <w:tab w:val="left" w:pos="1134"/>
        </w:tabs>
        <w:ind w:left="1134" w:hanging="868"/>
      </w:pPr>
      <w:rPr>
        <w:rFonts w:hint="eastAsia"/>
      </w:r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7">
    <w:nsid w:val="00000012"/>
    <w:multiLevelType w:val="multilevel"/>
    <w:tmpl w:val="00000012"/>
    <w:lvl w:ilvl="0" w:tentative="0">
      <w:start w:val="1"/>
      <w:numFmt w:val="decimal"/>
      <w:lvlText w:val="9.%1"/>
      <w:lvlJc w:val="left"/>
      <w:pPr>
        <w:tabs>
          <w:tab w:val="left" w:pos="851"/>
        </w:tabs>
        <w:ind w:left="851" w:hanging="585"/>
      </w:pPr>
      <w:rPr>
        <w:rFonts w:hint="eastAsia"/>
      </w:rPr>
    </w:lvl>
    <w:lvl w:ilvl="1" w:tentative="0">
      <w:start w:val="1"/>
      <w:numFmt w:val="lowerLetter"/>
      <w:lvlRestart w:val="0"/>
      <w:lvlText w:val="%2)"/>
      <w:lvlJc w:val="left"/>
      <w:pPr>
        <w:tabs>
          <w:tab w:val="left" w:pos="840"/>
        </w:tabs>
        <w:ind w:left="840" w:hanging="420"/>
      </w:pPr>
    </w:lvl>
    <w:lvl w:ilvl="2" w:tentative="0">
      <w:start w:val="1"/>
      <w:numFmt w:val="lowerRoman"/>
      <w:lvlRestart w:val="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8">
    <w:nsid w:val="00000015"/>
    <w:multiLevelType w:val="multilevel"/>
    <w:tmpl w:val="00000015"/>
    <w:lvl w:ilvl="0" w:tentative="0">
      <w:start w:val="1"/>
      <w:numFmt w:val="decimal"/>
      <w:lvlText w:val="2.%1"/>
      <w:lvlJc w:val="left"/>
      <w:pPr>
        <w:tabs>
          <w:tab w:val="left" w:pos="851"/>
        </w:tabs>
        <w:ind w:left="851" w:hanging="585"/>
      </w:pPr>
      <w:rPr>
        <w:rFonts w:hint="eastAsia"/>
      </w:rPr>
    </w:lvl>
    <w:lvl w:ilvl="1" w:tentative="0">
      <w:start w:val="1"/>
      <w:numFmt w:val="decimal"/>
      <w:lvlText w:val="3.%2"/>
      <w:lvlJc w:val="left"/>
      <w:pPr>
        <w:tabs>
          <w:tab w:val="left" w:pos="851"/>
        </w:tabs>
        <w:ind w:left="851" w:hanging="585"/>
      </w:pPr>
      <w:rPr>
        <w:rFonts w:hint="eastAsia"/>
      </w:rPr>
    </w:lvl>
    <w:lvl w:ilvl="2" w:tentative="0">
      <w:start w:val="1"/>
      <w:numFmt w:val="decimal"/>
      <w:lvlText w:val="5.%3"/>
      <w:lvlJc w:val="left"/>
      <w:pPr>
        <w:tabs>
          <w:tab w:val="left" w:pos="851"/>
        </w:tabs>
        <w:ind w:left="851" w:hanging="585"/>
      </w:pPr>
      <w:rPr>
        <w:rFonts w:hint="eastAsia"/>
      </w:r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9">
    <w:nsid w:val="00000017"/>
    <w:multiLevelType w:val="multilevel"/>
    <w:tmpl w:val="00000017"/>
    <w:lvl w:ilvl="0" w:tentative="0">
      <w:start w:val="1"/>
      <w:numFmt w:val="decimal"/>
      <w:lvlText w:val="15.%1"/>
      <w:lvlJc w:val="left"/>
      <w:pPr>
        <w:tabs>
          <w:tab w:val="left" w:pos="1134"/>
        </w:tabs>
        <w:ind w:left="1134" w:hanging="868"/>
      </w:pPr>
      <w:rPr>
        <w:rFonts w:hint="eastAsia"/>
      </w:rPr>
    </w:lvl>
    <w:lvl w:ilvl="1" w:tentative="0">
      <w:start w:val="1"/>
      <w:numFmt w:val="lowerLetter"/>
      <w:lvlRestart w:val="0"/>
      <w:lvlText w:val="%2)"/>
      <w:lvlJc w:val="left"/>
      <w:pPr>
        <w:tabs>
          <w:tab w:val="left" w:pos="840"/>
        </w:tabs>
        <w:ind w:left="840" w:hanging="420"/>
      </w:pPr>
    </w:lvl>
    <w:lvl w:ilvl="2" w:tentative="0">
      <w:start w:val="1"/>
      <w:numFmt w:val="lowerRoman"/>
      <w:lvlRestart w:val="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10">
    <w:nsid w:val="0000001C"/>
    <w:multiLevelType w:val="multilevel"/>
    <w:tmpl w:val="0000001C"/>
    <w:lvl w:ilvl="0" w:tentative="0">
      <w:start w:val="1"/>
      <w:numFmt w:val="decimal"/>
      <w:lvlText w:val="5.%1"/>
      <w:lvlJc w:val="left"/>
      <w:pPr>
        <w:tabs>
          <w:tab w:val="left" w:pos="851"/>
        </w:tabs>
        <w:ind w:left="851" w:hanging="585"/>
      </w:pPr>
      <w:rPr>
        <w:rFonts w:hint="eastAsia"/>
      </w:rPr>
    </w:lvl>
    <w:lvl w:ilvl="1" w:tentative="0">
      <w:start w:val="1"/>
      <w:numFmt w:val="decimal"/>
      <w:lvlText w:val="6.%2"/>
      <w:lvlJc w:val="left"/>
      <w:pPr>
        <w:tabs>
          <w:tab w:val="left" w:pos="851"/>
        </w:tabs>
        <w:ind w:left="851" w:hanging="585"/>
      </w:pPr>
      <w:rPr>
        <w:rFonts w:hint="eastAsia"/>
      </w:rPr>
    </w:lvl>
    <w:lvl w:ilvl="2" w:tentative="0">
      <w:start w:val="1"/>
      <w:numFmt w:val="lowerRoman"/>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11">
    <w:nsid w:val="0000001E"/>
    <w:multiLevelType w:val="multilevel"/>
    <w:tmpl w:val="0000001E"/>
    <w:lvl w:ilvl="0" w:tentative="0">
      <w:start w:val="1"/>
      <w:numFmt w:val="decimal"/>
      <w:lvlText w:val="16.%1"/>
      <w:lvlJc w:val="left"/>
      <w:pPr>
        <w:tabs>
          <w:tab w:val="left" w:pos="1134"/>
        </w:tabs>
        <w:ind w:left="1134" w:hanging="868"/>
      </w:pPr>
      <w:rPr>
        <w:rFonts w:hint="eastAsia"/>
      </w:rPr>
    </w:lvl>
    <w:lvl w:ilvl="1" w:tentative="0">
      <w:start w:val="1"/>
      <w:numFmt w:val="lowerLetter"/>
      <w:lvlRestart w:val="0"/>
      <w:lvlText w:val="%2)"/>
      <w:lvlJc w:val="left"/>
      <w:pPr>
        <w:tabs>
          <w:tab w:val="left" w:pos="840"/>
        </w:tabs>
        <w:ind w:left="840" w:hanging="420"/>
      </w:pPr>
    </w:lvl>
    <w:lvl w:ilvl="2" w:tentative="0">
      <w:start w:val="1"/>
      <w:numFmt w:val="lowerRoman"/>
      <w:lvlRestart w:val="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12">
    <w:nsid w:val="00000020"/>
    <w:multiLevelType w:val="multilevel"/>
    <w:tmpl w:val="00000020"/>
    <w:lvl w:ilvl="0" w:tentative="0">
      <w:start w:val="1"/>
      <w:numFmt w:val="decimal"/>
      <w:lvlText w:val="7.%1"/>
      <w:lvlJc w:val="left"/>
      <w:pPr>
        <w:tabs>
          <w:tab w:val="left" w:pos="851"/>
        </w:tabs>
        <w:ind w:left="851" w:hanging="585"/>
      </w:pPr>
      <w:rPr>
        <w:rFonts w:hint="eastAsia"/>
      </w:rPr>
    </w:lvl>
    <w:lvl w:ilvl="1" w:tentative="0">
      <w:start w:val="1"/>
      <w:numFmt w:val="lowerLetter"/>
      <w:lvlRestart w:val="0"/>
      <w:lvlText w:val="%2)"/>
      <w:lvlJc w:val="left"/>
      <w:pPr>
        <w:tabs>
          <w:tab w:val="left" w:pos="840"/>
        </w:tabs>
        <w:ind w:left="840" w:hanging="420"/>
      </w:pPr>
    </w:lvl>
    <w:lvl w:ilvl="2" w:tentative="0">
      <w:start w:val="1"/>
      <w:numFmt w:val="decimal"/>
      <w:lvlText w:val="7.%3"/>
      <w:lvlJc w:val="left"/>
      <w:pPr>
        <w:tabs>
          <w:tab w:val="left" w:pos="1425"/>
        </w:tabs>
        <w:ind w:left="1425" w:hanging="585"/>
      </w:pPr>
      <w:rPr>
        <w:rFonts w:hint="eastAsia"/>
      </w:r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13">
    <w:nsid w:val="00000022"/>
    <w:multiLevelType w:val="multilevel"/>
    <w:tmpl w:val="00000022"/>
    <w:lvl w:ilvl="0" w:tentative="0">
      <w:start w:val="1"/>
      <w:numFmt w:val="decimal"/>
      <w:lvlText w:val="%1）"/>
      <w:lvlJc w:val="left"/>
      <w:pPr>
        <w:tabs>
          <w:tab w:val="left" w:pos="1368"/>
        </w:tabs>
        <w:ind w:left="1368" w:hanging="738"/>
      </w:pPr>
      <w:rPr>
        <w:rFonts w:ascii="Arial" w:hAnsi="仿宋" w:eastAsia="仿宋" w:cs="Arial"/>
      </w:rPr>
    </w:lvl>
    <w:lvl w:ilvl="1" w:tentative="0">
      <w:start w:val="3"/>
      <w:numFmt w:val="decimal"/>
      <w:lvlText w:val="%1.%2"/>
      <w:lvlJc w:val="left"/>
      <w:pPr>
        <w:tabs>
          <w:tab w:val="left" w:pos="1590"/>
        </w:tabs>
        <w:ind w:left="1590" w:hanging="945"/>
      </w:pPr>
      <w:rPr>
        <w:rFonts w:hint="default"/>
      </w:rPr>
    </w:lvl>
    <w:lvl w:ilvl="2" w:tentative="0">
      <w:start w:val="1"/>
      <w:numFmt w:val="decimal"/>
      <w:lvlText w:val="%1.%2.%3"/>
      <w:lvlJc w:val="left"/>
      <w:pPr>
        <w:tabs>
          <w:tab w:val="left" w:pos="2235"/>
        </w:tabs>
        <w:ind w:left="2235" w:hanging="945"/>
      </w:pPr>
      <w:rPr>
        <w:rFonts w:hint="default"/>
      </w:rPr>
    </w:lvl>
    <w:lvl w:ilvl="3" w:tentative="0">
      <w:start w:val="1"/>
      <w:numFmt w:val="decimal"/>
      <w:lvlText w:val="%1.%2.%3.%4"/>
      <w:lvlJc w:val="left"/>
      <w:pPr>
        <w:tabs>
          <w:tab w:val="left" w:pos="2880"/>
        </w:tabs>
        <w:ind w:left="2880" w:hanging="945"/>
      </w:pPr>
      <w:rPr>
        <w:rFonts w:hint="default"/>
      </w:rPr>
    </w:lvl>
    <w:lvl w:ilvl="4" w:tentative="0">
      <w:start w:val="1"/>
      <w:numFmt w:val="decimal"/>
      <w:lvlText w:val="%1.%2.%3.%4.%5"/>
      <w:lvlJc w:val="left"/>
      <w:pPr>
        <w:tabs>
          <w:tab w:val="left" w:pos="3525"/>
        </w:tabs>
        <w:ind w:left="3525" w:hanging="945"/>
      </w:pPr>
      <w:rPr>
        <w:rFonts w:hint="default"/>
      </w:rPr>
    </w:lvl>
    <w:lvl w:ilvl="5" w:tentative="0">
      <w:start w:val="1"/>
      <w:numFmt w:val="decimal"/>
      <w:lvlText w:val="%1.%2.%3.%4.%5.%6"/>
      <w:lvlJc w:val="left"/>
      <w:pPr>
        <w:tabs>
          <w:tab w:val="left" w:pos="4170"/>
        </w:tabs>
        <w:ind w:left="4170" w:hanging="945"/>
      </w:pPr>
      <w:rPr>
        <w:rFonts w:hint="default"/>
      </w:rPr>
    </w:lvl>
    <w:lvl w:ilvl="6" w:tentative="0">
      <w:start w:val="1"/>
      <w:numFmt w:val="decimal"/>
      <w:lvlText w:val="%1.%2.%3.%4.%5.%6.%7"/>
      <w:lvlJc w:val="left"/>
      <w:pPr>
        <w:tabs>
          <w:tab w:val="left" w:pos="4815"/>
        </w:tabs>
        <w:ind w:left="4815" w:hanging="945"/>
      </w:pPr>
      <w:rPr>
        <w:rFonts w:hint="default"/>
      </w:rPr>
    </w:lvl>
    <w:lvl w:ilvl="7" w:tentative="0">
      <w:start w:val="1"/>
      <w:numFmt w:val="decimal"/>
      <w:lvlText w:val="%1.%2.%3.%4.%5.%6.%7.%8"/>
      <w:lvlJc w:val="left"/>
      <w:pPr>
        <w:tabs>
          <w:tab w:val="left" w:pos="5460"/>
        </w:tabs>
        <w:ind w:left="5460" w:hanging="945"/>
      </w:pPr>
      <w:rPr>
        <w:rFonts w:hint="default"/>
      </w:rPr>
    </w:lvl>
    <w:lvl w:ilvl="8" w:tentative="0">
      <w:start w:val="1"/>
      <w:numFmt w:val="decimal"/>
      <w:lvlText w:val="%1.%2.%3.%4.%5.%6.%7.%8.%9"/>
      <w:lvlJc w:val="left"/>
      <w:pPr>
        <w:tabs>
          <w:tab w:val="left" w:pos="6105"/>
        </w:tabs>
        <w:ind w:left="6105" w:hanging="945"/>
      </w:pPr>
      <w:rPr>
        <w:rFonts w:hint="default"/>
      </w:rPr>
    </w:lvl>
  </w:abstractNum>
  <w:abstractNum w:abstractNumId="14">
    <w:nsid w:val="07F2766F"/>
    <w:multiLevelType w:val="multilevel"/>
    <w:tmpl w:val="07F2766F"/>
    <w:lvl w:ilvl="0" w:tentative="0">
      <w:start w:val="1"/>
      <w:numFmt w:val="decimal"/>
      <w:lvlText w:val="19.%1"/>
      <w:lvlJc w:val="left"/>
      <w:pPr>
        <w:tabs>
          <w:tab w:val="left" w:pos="477"/>
        </w:tabs>
        <w:ind w:left="477"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3A964CBD"/>
    <w:multiLevelType w:val="multilevel"/>
    <w:tmpl w:val="3A964CBD"/>
    <w:lvl w:ilvl="0" w:tentative="0">
      <w:start w:val="1"/>
      <w:numFmt w:val="decimal"/>
      <w:lvlText w:val="24.%1"/>
      <w:lvlJc w:val="left"/>
      <w:pPr>
        <w:tabs>
          <w:tab w:val="left" w:pos="925"/>
        </w:tabs>
        <w:ind w:left="925" w:hanging="868"/>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58ED9527"/>
    <w:multiLevelType w:val="singleLevel"/>
    <w:tmpl w:val="58ED9527"/>
    <w:lvl w:ilvl="0" w:tentative="0">
      <w:start w:val="6"/>
      <w:numFmt w:val="chineseCounting"/>
      <w:suff w:val="space"/>
      <w:lvlText w:val="第%1章"/>
      <w:lvlJc w:val="left"/>
    </w:lvl>
  </w:abstractNum>
  <w:abstractNum w:abstractNumId="17">
    <w:nsid w:val="65BF739D"/>
    <w:multiLevelType w:val="singleLevel"/>
    <w:tmpl w:val="65BF739D"/>
    <w:lvl w:ilvl="0" w:tentative="0">
      <w:start w:val="1"/>
      <w:numFmt w:val="lowerLetter"/>
      <w:suff w:val="space"/>
      <w:lvlText w:val="(%1)"/>
      <w:lvlJc w:val="left"/>
    </w:lvl>
  </w:abstractNum>
  <w:abstractNum w:abstractNumId="18">
    <w:nsid w:val="7A173AD7"/>
    <w:multiLevelType w:val="singleLevel"/>
    <w:tmpl w:val="7A173AD7"/>
    <w:lvl w:ilvl="0" w:tentative="0">
      <w:start w:val="1"/>
      <w:numFmt w:val="decimal"/>
      <w:suff w:val="space"/>
      <w:lvlText w:val="%1）"/>
      <w:lvlJc w:val="left"/>
    </w:lvl>
  </w:abstractNum>
  <w:num w:numId="1">
    <w:abstractNumId w:val="5"/>
  </w:num>
  <w:num w:numId="2">
    <w:abstractNumId w:val="4"/>
  </w:num>
  <w:num w:numId="3">
    <w:abstractNumId w:val="8"/>
  </w:num>
  <w:num w:numId="4">
    <w:abstractNumId w:val="10"/>
  </w:num>
  <w:num w:numId="5">
    <w:abstractNumId w:val="0"/>
  </w:num>
  <w:num w:numId="6">
    <w:abstractNumId w:val="1"/>
  </w:num>
  <w:num w:numId="7">
    <w:abstractNumId w:val="12"/>
  </w:num>
  <w:num w:numId="8">
    <w:abstractNumId w:val="3"/>
  </w:num>
  <w:num w:numId="9">
    <w:abstractNumId w:val="7"/>
  </w:num>
  <w:num w:numId="10">
    <w:abstractNumId w:val="6"/>
  </w:num>
  <w:num w:numId="11">
    <w:abstractNumId w:val="13"/>
  </w:num>
  <w:num w:numId="12">
    <w:abstractNumId w:val="18"/>
  </w:num>
  <w:num w:numId="13">
    <w:abstractNumId w:val="17"/>
  </w:num>
  <w:num w:numId="14">
    <w:abstractNumId w:val="9"/>
  </w:num>
  <w:num w:numId="15">
    <w:abstractNumId w:val="11"/>
  </w:num>
  <w:num w:numId="16">
    <w:abstractNumId w:val="14"/>
  </w:num>
  <w:num w:numId="17">
    <w:abstractNumId w:val="2"/>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hZGY0ZTViYWQyN2I0ZGJhNDk0OThkMjNkNmQ2MDYifQ=="/>
    <w:docVar w:name="KSO_WPS_MARK_KEY" w:val="ade49087-e495-4b6a-b570-9243a403e860"/>
  </w:docVars>
  <w:rsids>
    <w:rsidRoot w:val="00BA37C6"/>
    <w:rsid w:val="00022B5A"/>
    <w:rsid w:val="000358BC"/>
    <w:rsid w:val="000426C3"/>
    <w:rsid w:val="00044C9C"/>
    <w:rsid w:val="000538C0"/>
    <w:rsid w:val="00094D12"/>
    <w:rsid w:val="000B4519"/>
    <w:rsid w:val="000E4529"/>
    <w:rsid w:val="0012063F"/>
    <w:rsid w:val="00145108"/>
    <w:rsid w:val="001602D5"/>
    <w:rsid w:val="00177195"/>
    <w:rsid w:val="001B1134"/>
    <w:rsid w:val="001B4978"/>
    <w:rsid w:val="001E6755"/>
    <w:rsid w:val="001F4F42"/>
    <w:rsid w:val="00210507"/>
    <w:rsid w:val="00223BFF"/>
    <w:rsid w:val="002262FC"/>
    <w:rsid w:val="00236BA2"/>
    <w:rsid w:val="00255B7F"/>
    <w:rsid w:val="002568B0"/>
    <w:rsid w:val="0028194D"/>
    <w:rsid w:val="002A489A"/>
    <w:rsid w:val="002F2F43"/>
    <w:rsid w:val="0031401D"/>
    <w:rsid w:val="00354A1B"/>
    <w:rsid w:val="00364E37"/>
    <w:rsid w:val="00386DC1"/>
    <w:rsid w:val="003905DC"/>
    <w:rsid w:val="003C2F72"/>
    <w:rsid w:val="00420FE5"/>
    <w:rsid w:val="00443007"/>
    <w:rsid w:val="00444860"/>
    <w:rsid w:val="00450A6F"/>
    <w:rsid w:val="004A69F3"/>
    <w:rsid w:val="004B54C5"/>
    <w:rsid w:val="004F0BDF"/>
    <w:rsid w:val="00535BC5"/>
    <w:rsid w:val="00542A3A"/>
    <w:rsid w:val="00555A33"/>
    <w:rsid w:val="00557743"/>
    <w:rsid w:val="005A5287"/>
    <w:rsid w:val="005D61D0"/>
    <w:rsid w:val="005D6E0F"/>
    <w:rsid w:val="00663B28"/>
    <w:rsid w:val="00693814"/>
    <w:rsid w:val="006D1B04"/>
    <w:rsid w:val="006D5862"/>
    <w:rsid w:val="006F60F1"/>
    <w:rsid w:val="00705FC5"/>
    <w:rsid w:val="00733068"/>
    <w:rsid w:val="00751C7F"/>
    <w:rsid w:val="007E5E26"/>
    <w:rsid w:val="00854A9B"/>
    <w:rsid w:val="0085745F"/>
    <w:rsid w:val="008864A3"/>
    <w:rsid w:val="008A1F57"/>
    <w:rsid w:val="008E4B2B"/>
    <w:rsid w:val="009938D3"/>
    <w:rsid w:val="009A11C4"/>
    <w:rsid w:val="009F48E7"/>
    <w:rsid w:val="00A010F3"/>
    <w:rsid w:val="00A17429"/>
    <w:rsid w:val="00AB4D5E"/>
    <w:rsid w:val="00AC341B"/>
    <w:rsid w:val="00BA37C6"/>
    <w:rsid w:val="00BA59C0"/>
    <w:rsid w:val="00BA706A"/>
    <w:rsid w:val="00BD09BD"/>
    <w:rsid w:val="00C07182"/>
    <w:rsid w:val="00C33ADE"/>
    <w:rsid w:val="00C53FC1"/>
    <w:rsid w:val="00C846FE"/>
    <w:rsid w:val="00CB3740"/>
    <w:rsid w:val="00CB5D27"/>
    <w:rsid w:val="00CE2F85"/>
    <w:rsid w:val="00CE426C"/>
    <w:rsid w:val="00CE43E3"/>
    <w:rsid w:val="00D06D0C"/>
    <w:rsid w:val="00D7531A"/>
    <w:rsid w:val="00DA4EC8"/>
    <w:rsid w:val="00DE6A20"/>
    <w:rsid w:val="00E232F1"/>
    <w:rsid w:val="00E7040C"/>
    <w:rsid w:val="00E949EB"/>
    <w:rsid w:val="00EA07F3"/>
    <w:rsid w:val="00EA348D"/>
    <w:rsid w:val="00EC49B9"/>
    <w:rsid w:val="00EF470F"/>
    <w:rsid w:val="00F10018"/>
    <w:rsid w:val="00FD1DC3"/>
    <w:rsid w:val="00FD47DB"/>
    <w:rsid w:val="075F6EB2"/>
    <w:rsid w:val="078801B7"/>
    <w:rsid w:val="09690417"/>
    <w:rsid w:val="0C34006E"/>
    <w:rsid w:val="11DB182B"/>
    <w:rsid w:val="14E83082"/>
    <w:rsid w:val="14F52C04"/>
    <w:rsid w:val="18646B2D"/>
    <w:rsid w:val="18AE5D71"/>
    <w:rsid w:val="21937A2C"/>
    <w:rsid w:val="232F73BC"/>
    <w:rsid w:val="255E132D"/>
    <w:rsid w:val="2D700726"/>
    <w:rsid w:val="320F4EAD"/>
    <w:rsid w:val="340A44FC"/>
    <w:rsid w:val="347D25A2"/>
    <w:rsid w:val="360B4477"/>
    <w:rsid w:val="363E5051"/>
    <w:rsid w:val="3CBE1941"/>
    <w:rsid w:val="3DEE38D4"/>
    <w:rsid w:val="3E726EF0"/>
    <w:rsid w:val="431A3E3B"/>
    <w:rsid w:val="44EE6468"/>
    <w:rsid w:val="4AA523FB"/>
    <w:rsid w:val="4B7706F3"/>
    <w:rsid w:val="4B8E6BF3"/>
    <w:rsid w:val="4BFF3CEC"/>
    <w:rsid w:val="4E8E7878"/>
    <w:rsid w:val="4FC937E6"/>
    <w:rsid w:val="561346BC"/>
    <w:rsid w:val="56350AD7"/>
    <w:rsid w:val="564A5372"/>
    <w:rsid w:val="56BF401E"/>
    <w:rsid w:val="5915074C"/>
    <w:rsid w:val="593E50CC"/>
    <w:rsid w:val="5A2748B5"/>
    <w:rsid w:val="5B572160"/>
    <w:rsid w:val="5E371164"/>
    <w:rsid w:val="5F573577"/>
    <w:rsid w:val="60CE6D57"/>
    <w:rsid w:val="66201EBC"/>
    <w:rsid w:val="6CA9147F"/>
    <w:rsid w:val="741272A8"/>
    <w:rsid w:val="74360124"/>
    <w:rsid w:val="78C80AAA"/>
    <w:rsid w:val="7B2E5BF1"/>
    <w:rsid w:val="7E4449F7"/>
    <w:rsid w:val="7F9D12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qFormat="1" w:unhideWhenUsed="0" w:uiPriority="99" w:semiHidden="0"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2"/>
      <w:lang w:val="en-US" w:eastAsia="zh-CN" w:bidi="ar-SA"/>
    </w:rPr>
  </w:style>
  <w:style w:type="paragraph" w:styleId="2">
    <w:name w:val="heading 1"/>
    <w:basedOn w:val="1"/>
    <w:next w:val="1"/>
    <w:link w:val="31"/>
    <w:qFormat/>
    <w:uiPriority w:val="0"/>
    <w:pPr>
      <w:keepNext/>
      <w:keepLines/>
      <w:spacing w:before="340" w:after="330" w:line="578" w:lineRule="auto"/>
      <w:outlineLvl w:val="0"/>
    </w:pPr>
    <w:rPr>
      <w:rFonts w:cs="Times New Roman"/>
      <w:b/>
      <w:bCs/>
      <w:kern w:val="44"/>
      <w:sz w:val="44"/>
      <w:szCs w:val="44"/>
    </w:rPr>
  </w:style>
  <w:style w:type="paragraph" w:styleId="3">
    <w:name w:val="heading 2"/>
    <w:basedOn w:val="1"/>
    <w:next w:val="1"/>
    <w:link w:val="32"/>
    <w:qFormat/>
    <w:uiPriority w:val="0"/>
    <w:pPr>
      <w:keepNext/>
      <w:keepLines/>
      <w:spacing w:before="260" w:after="260" w:line="413" w:lineRule="auto"/>
      <w:outlineLvl w:val="1"/>
    </w:pPr>
    <w:rPr>
      <w:rFonts w:ascii="Arial" w:hAnsi="Arial" w:eastAsia="黑体" w:cs="Times New Roman"/>
      <w:b/>
      <w:sz w:val="32"/>
      <w:szCs w:val="20"/>
    </w:rPr>
  </w:style>
  <w:style w:type="paragraph" w:styleId="4">
    <w:name w:val="heading 3"/>
    <w:basedOn w:val="1"/>
    <w:next w:val="1"/>
    <w:link w:val="33"/>
    <w:qFormat/>
    <w:uiPriority w:val="0"/>
    <w:pPr>
      <w:keepNext/>
      <w:keepLines/>
      <w:spacing w:before="260" w:after="260" w:line="413" w:lineRule="auto"/>
      <w:outlineLvl w:val="2"/>
    </w:pPr>
    <w:rPr>
      <w:rFonts w:cs="Times New Roman"/>
      <w:b/>
      <w:sz w:val="32"/>
      <w:szCs w:val="20"/>
    </w:rPr>
  </w:style>
  <w:style w:type="paragraph" w:styleId="5">
    <w:name w:val="heading 4"/>
    <w:basedOn w:val="1"/>
    <w:next w:val="1"/>
    <w:link w:val="34"/>
    <w:qFormat/>
    <w:uiPriority w:val="0"/>
    <w:pPr>
      <w:keepNext/>
      <w:keepLines/>
      <w:spacing w:before="280" w:after="290" w:line="372" w:lineRule="auto"/>
      <w:outlineLvl w:val="3"/>
    </w:pPr>
    <w:rPr>
      <w:rFonts w:ascii="Arial" w:hAnsi="Arial" w:eastAsia="黑体" w:cs="Times New Roman"/>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99"/>
    <w:pPr>
      <w:ind w:firstLine="420"/>
    </w:pPr>
    <w:rPr>
      <w:rFonts w:ascii="幼圆" w:eastAsia="幼圆" w:cs="Times New Roman"/>
      <w:sz w:val="24"/>
      <w:szCs w:val="20"/>
    </w:rPr>
  </w:style>
  <w:style w:type="paragraph" w:styleId="7">
    <w:name w:val="Document Map"/>
    <w:basedOn w:val="1"/>
    <w:link w:val="35"/>
    <w:qFormat/>
    <w:uiPriority w:val="99"/>
    <w:pPr>
      <w:shd w:val="clear" w:color="auto" w:fill="000080"/>
    </w:pPr>
    <w:rPr>
      <w:rFonts w:cs="Times New Roman"/>
    </w:rPr>
  </w:style>
  <w:style w:type="paragraph" w:styleId="8">
    <w:name w:val="annotation text"/>
    <w:basedOn w:val="1"/>
    <w:link w:val="36"/>
    <w:qFormat/>
    <w:uiPriority w:val="99"/>
    <w:pPr>
      <w:jc w:val="left"/>
    </w:pPr>
    <w:rPr>
      <w:rFonts w:cs="Times New Roman"/>
      <w:szCs w:val="20"/>
    </w:rPr>
  </w:style>
  <w:style w:type="paragraph" w:styleId="9">
    <w:name w:val="Body Text 3"/>
    <w:basedOn w:val="1"/>
    <w:link w:val="37"/>
    <w:qFormat/>
    <w:uiPriority w:val="99"/>
    <w:pPr>
      <w:spacing w:after="120"/>
    </w:pPr>
    <w:rPr>
      <w:rFonts w:cs="Times New Roman"/>
      <w:sz w:val="16"/>
      <w:szCs w:val="16"/>
    </w:rPr>
  </w:style>
  <w:style w:type="paragraph" w:styleId="10">
    <w:name w:val="Closing"/>
    <w:basedOn w:val="1"/>
    <w:next w:val="1"/>
    <w:link w:val="38"/>
    <w:qFormat/>
    <w:uiPriority w:val="99"/>
    <w:pPr>
      <w:widowControl/>
      <w:ind w:left="4320"/>
      <w:jc w:val="left"/>
    </w:pPr>
    <w:rPr>
      <w:rFonts w:cs="Times New Roman"/>
      <w:kern w:val="0"/>
      <w:sz w:val="20"/>
      <w:szCs w:val="20"/>
    </w:rPr>
  </w:style>
  <w:style w:type="paragraph" w:styleId="11">
    <w:name w:val="Body Text"/>
    <w:basedOn w:val="1"/>
    <w:link w:val="39"/>
    <w:qFormat/>
    <w:uiPriority w:val="99"/>
    <w:pPr>
      <w:spacing w:after="120"/>
    </w:pPr>
    <w:rPr>
      <w:rFonts w:cs="Times New Roman"/>
    </w:rPr>
  </w:style>
  <w:style w:type="paragraph" w:styleId="12">
    <w:name w:val="Body Text Indent"/>
    <w:basedOn w:val="1"/>
    <w:link w:val="40"/>
    <w:qFormat/>
    <w:uiPriority w:val="99"/>
    <w:pPr>
      <w:spacing w:after="120"/>
      <w:ind w:left="420" w:leftChars="200"/>
    </w:pPr>
    <w:rPr>
      <w:rFonts w:cs="Times New Roman"/>
    </w:rPr>
  </w:style>
  <w:style w:type="paragraph" w:styleId="13">
    <w:name w:val="Plain Text"/>
    <w:basedOn w:val="1"/>
    <w:link w:val="41"/>
    <w:qFormat/>
    <w:uiPriority w:val="99"/>
    <w:rPr>
      <w:rFonts w:ascii="宋体" w:hAnsi="Courier New" w:cs="Times New Roman"/>
      <w:szCs w:val="20"/>
    </w:rPr>
  </w:style>
  <w:style w:type="paragraph" w:styleId="14">
    <w:name w:val="Date"/>
    <w:basedOn w:val="1"/>
    <w:next w:val="1"/>
    <w:link w:val="42"/>
    <w:qFormat/>
    <w:uiPriority w:val="99"/>
    <w:rPr>
      <w:rFonts w:cs="Times New Roman"/>
    </w:rPr>
  </w:style>
  <w:style w:type="paragraph" w:styleId="15">
    <w:name w:val="Body Text Indent 2"/>
    <w:basedOn w:val="1"/>
    <w:link w:val="43"/>
    <w:qFormat/>
    <w:uiPriority w:val="99"/>
    <w:pPr>
      <w:spacing w:line="360" w:lineRule="auto"/>
      <w:ind w:firstLine="540" w:firstLineChars="225"/>
    </w:pPr>
    <w:rPr>
      <w:rFonts w:ascii="幼圆" w:eastAsia="幼圆" w:cs="Times New Roman"/>
      <w:sz w:val="24"/>
      <w:szCs w:val="20"/>
    </w:rPr>
  </w:style>
  <w:style w:type="paragraph" w:styleId="16">
    <w:name w:val="Balloon Text"/>
    <w:basedOn w:val="1"/>
    <w:link w:val="44"/>
    <w:qFormat/>
    <w:uiPriority w:val="99"/>
    <w:rPr>
      <w:rFonts w:cs="Times New Roman"/>
      <w:sz w:val="18"/>
      <w:szCs w:val="18"/>
    </w:rPr>
  </w:style>
  <w:style w:type="paragraph" w:styleId="17">
    <w:name w:val="footer"/>
    <w:basedOn w:val="1"/>
    <w:link w:val="45"/>
    <w:qFormat/>
    <w:uiPriority w:val="99"/>
    <w:pPr>
      <w:widowControl/>
      <w:tabs>
        <w:tab w:val="center" w:pos="4153"/>
        <w:tab w:val="right" w:pos="8306"/>
      </w:tabs>
      <w:snapToGrid w:val="0"/>
      <w:jc w:val="left"/>
    </w:pPr>
    <w:rPr>
      <w:rFonts w:ascii="宋体" w:hAnsi="宋体" w:cs="Times New Roman"/>
      <w:kern w:val="0"/>
      <w:sz w:val="18"/>
      <w:szCs w:val="18"/>
    </w:rPr>
  </w:style>
  <w:style w:type="paragraph" w:styleId="18">
    <w:name w:val="header"/>
    <w:basedOn w:val="1"/>
    <w:link w:val="46"/>
    <w:qFormat/>
    <w:uiPriority w:val="99"/>
    <w:pPr>
      <w:pBdr>
        <w:bottom w:val="single" w:color="auto" w:sz="6" w:space="1"/>
      </w:pBdr>
      <w:tabs>
        <w:tab w:val="center" w:pos="4153"/>
        <w:tab w:val="right" w:pos="8306"/>
      </w:tabs>
      <w:snapToGrid w:val="0"/>
      <w:jc w:val="center"/>
    </w:pPr>
    <w:rPr>
      <w:rFonts w:cs="Times New Roman"/>
      <w:sz w:val="18"/>
      <w:szCs w:val="18"/>
    </w:rPr>
  </w:style>
  <w:style w:type="paragraph" w:styleId="19">
    <w:name w:val="Body Text Indent 3"/>
    <w:basedOn w:val="1"/>
    <w:link w:val="47"/>
    <w:qFormat/>
    <w:uiPriority w:val="99"/>
    <w:pPr>
      <w:widowControl/>
      <w:spacing w:line="300" w:lineRule="auto"/>
      <w:ind w:firstLine="480" w:firstLineChars="200"/>
    </w:pPr>
    <w:rPr>
      <w:rFonts w:ascii="宋体" w:hAnsi="宋体" w:cs="Times New Roman"/>
      <w:bCs/>
      <w:kern w:val="0"/>
      <w:sz w:val="24"/>
    </w:rPr>
  </w:style>
  <w:style w:type="paragraph" w:styleId="20">
    <w:name w:val="Normal (Web)"/>
    <w:basedOn w:val="1"/>
    <w:qFormat/>
    <w:uiPriority w:val="99"/>
    <w:pPr>
      <w:widowControl/>
      <w:spacing w:before="100" w:beforeAutospacing="1" w:after="100" w:afterAutospacing="1"/>
      <w:jc w:val="left"/>
    </w:pPr>
    <w:rPr>
      <w:rFonts w:hint="eastAsia" w:ascii="宋体" w:hAnsi="宋体" w:cs="Times New Roman"/>
      <w:kern w:val="0"/>
      <w:sz w:val="24"/>
    </w:rPr>
  </w:style>
  <w:style w:type="paragraph" w:styleId="21">
    <w:name w:val="Title"/>
    <w:basedOn w:val="1"/>
    <w:next w:val="1"/>
    <w:link w:val="48"/>
    <w:qFormat/>
    <w:uiPriority w:val="10"/>
    <w:pPr>
      <w:spacing w:before="240" w:after="60"/>
      <w:jc w:val="center"/>
      <w:outlineLvl w:val="0"/>
    </w:pPr>
    <w:rPr>
      <w:rFonts w:ascii="Cambria" w:hAnsi="Cambria" w:cs="Times New Roman"/>
      <w:b/>
      <w:bCs/>
      <w:sz w:val="32"/>
      <w:szCs w:val="32"/>
    </w:rPr>
  </w:style>
  <w:style w:type="paragraph" w:styleId="22">
    <w:name w:val="Body Text First Indent"/>
    <w:basedOn w:val="11"/>
    <w:link w:val="49"/>
    <w:qFormat/>
    <w:uiPriority w:val="99"/>
    <w:pPr>
      <w:ind w:firstLine="420" w:firstLineChars="10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rPr>
  </w:style>
  <w:style w:type="character" w:styleId="27">
    <w:name w:val="page number"/>
    <w:qFormat/>
    <w:uiPriority w:val="0"/>
  </w:style>
  <w:style w:type="character" w:styleId="28">
    <w:name w:val="FollowedHyperlink"/>
    <w:qFormat/>
    <w:uiPriority w:val="0"/>
    <w:rPr>
      <w:color w:val="800080"/>
      <w:u w:val="single"/>
    </w:rPr>
  </w:style>
  <w:style w:type="character" w:styleId="29">
    <w:name w:val="Hyperlink"/>
    <w:qFormat/>
    <w:uiPriority w:val="0"/>
    <w:rPr>
      <w:color w:val="0000FF"/>
      <w:u w:val="single"/>
    </w:rPr>
  </w:style>
  <w:style w:type="character" w:styleId="30">
    <w:name w:val="annotation reference"/>
    <w:qFormat/>
    <w:uiPriority w:val="0"/>
    <w:rPr>
      <w:sz w:val="21"/>
    </w:rPr>
  </w:style>
  <w:style w:type="character" w:customStyle="1" w:styleId="31">
    <w:name w:val="标题 1 Char"/>
    <w:basedOn w:val="25"/>
    <w:link w:val="2"/>
    <w:qFormat/>
    <w:uiPriority w:val="0"/>
    <w:rPr>
      <w:rFonts w:ascii="Times New Roman" w:hAnsi="Times New Roman" w:eastAsia="宋体" w:cs="Times New Roman"/>
      <w:b/>
      <w:bCs/>
      <w:kern w:val="44"/>
      <w:sz w:val="44"/>
      <w:szCs w:val="44"/>
    </w:rPr>
  </w:style>
  <w:style w:type="character" w:customStyle="1" w:styleId="32">
    <w:name w:val="标题 2 Char"/>
    <w:basedOn w:val="25"/>
    <w:link w:val="3"/>
    <w:qFormat/>
    <w:uiPriority w:val="0"/>
    <w:rPr>
      <w:rFonts w:ascii="Arial" w:hAnsi="Arial" w:eastAsia="黑体" w:cs="Times New Roman"/>
      <w:b/>
      <w:sz w:val="32"/>
      <w:szCs w:val="20"/>
    </w:rPr>
  </w:style>
  <w:style w:type="character" w:customStyle="1" w:styleId="33">
    <w:name w:val="标题 3 Char"/>
    <w:basedOn w:val="25"/>
    <w:link w:val="4"/>
    <w:qFormat/>
    <w:uiPriority w:val="0"/>
    <w:rPr>
      <w:rFonts w:ascii="Times New Roman" w:hAnsi="Times New Roman" w:eastAsia="宋体" w:cs="Times New Roman"/>
      <w:b/>
      <w:sz w:val="32"/>
      <w:szCs w:val="20"/>
    </w:rPr>
  </w:style>
  <w:style w:type="character" w:customStyle="1" w:styleId="34">
    <w:name w:val="标题 4 Char"/>
    <w:basedOn w:val="25"/>
    <w:link w:val="5"/>
    <w:qFormat/>
    <w:uiPriority w:val="0"/>
    <w:rPr>
      <w:rFonts w:ascii="Arial" w:hAnsi="Arial" w:eastAsia="黑体" w:cs="Times New Roman"/>
      <w:b/>
      <w:bCs/>
      <w:sz w:val="28"/>
      <w:szCs w:val="28"/>
    </w:rPr>
  </w:style>
  <w:style w:type="character" w:customStyle="1" w:styleId="35">
    <w:name w:val="文档结构图 Char"/>
    <w:basedOn w:val="25"/>
    <w:link w:val="7"/>
    <w:qFormat/>
    <w:uiPriority w:val="99"/>
    <w:rPr>
      <w:rFonts w:ascii="Times New Roman" w:hAnsi="Times New Roman" w:eastAsia="宋体" w:cs="Times New Roman"/>
      <w:shd w:val="clear" w:color="auto" w:fill="000080"/>
    </w:rPr>
  </w:style>
  <w:style w:type="character" w:customStyle="1" w:styleId="36">
    <w:name w:val="批注文字 Char"/>
    <w:basedOn w:val="25"/>
    <w:link w:val="8"/>
    <w:qFormat/>
    <w:uiPriority w:val="99"/>
    <w:rPr>
      <w:rFonts w:ascii="Times New Roman" w:hAnsi="Times New Roman" w:eastAsia="宋体" w:cs="Times New Roman"/>
      <w:szCs w:val="20"/>
    </w:rPr>
  </w:style>
  <w:style w:type="character" w:customStyle="1" w:styleId="37">
    <w:name w:val="正文文本 3 Char"/>
    <w:basedOn w:val="25"/>
    <w:link w:val="9"/>
    <w:qFormat/>
    <w:uiPriority w:val="99"/>
    <w:rPr>
      <w:rFonts w:ascii="Times New Roman" w:hAnsi="Times New Roman" w:eastAsia="宋体" w:cs="Times New Roman"/>
      <w:sz w:val="16"/>
      <w:szCs w:val="16"/>
    </w:rPr>
  </w:style>
  <w:style w:type="character" w:customStyle="1" w:styleId="38">
    <w:name w:val="结束语 Char"/>
    <w:basedOn w:val="25"/>
    <w:link w:val="10"/>
    <w:qFormat/>
    <w:uiPriority w:val="99"/>
    <w:rPr>
      <w:rFonts w:ascii="Times New Roman" w:hAnsi="Times New Roman" w:eastAsia="宋体" w:cs="Times New Roman"/>
      <w:kern w:val="0"/>
      <w:sz w:val="20"/>
      <w:szCs w:val="20"/>
    </w:rPr>
  </w:style>
  <w:style w:type="character" w:customStyle="1" w:styleId="39">
    <w:name w:val="正文文本 Char"/>
    <w:basedOn w:val="25"/>
    <w:link w:val="11"/>
    <w:qFormat/>
    <w:uiPriority w:val="99"/>
    <w:rPr>
      <w:rFonts w:ascii="Times New Roman" w:hAnsi="Times New Roman" w:eastAsia="宋体" w:cs="Times New Roman"/>
    </w:rPr>
  </w:style>
  <w:style w:type="character" w:customStyle="1" w:styleId="40">
    <w:name w:val="正文文本缩进 Char"/>
    <w:basedOn w:val="25"/>
    <w:link w:val="12"/>
    <w:qFormat/>
    <w:uiPriority w:val="99"/>
    <w:rPr>
      <w:rFonts w:ascii="Times New Roman" w:hAnsi="Times New Roman" w:eastAsia="宋体" w:cs="Times New Roman"/>
    </w:rPr>
  </w:style>
  <w:style w:type="character" w:customStyle="1" w:styleId="41">
    <w:name w:val="纯文本 Char"/>
    <w:basedOn w:val="25"/>
    <w:link w:val="13"/>
    <w:qFormat/>
    <w:uiPriority w:val="99"/>
    <w:rPr>
      <w:rFonts w:ascii="宋体" w:hAnsi="Courier New" w:eastAsia="宋体" w:cs="Times New Roman"/>
      <w:szCs w:val="20"/>
    </w:rPr>
  </w:style>
  <w:style w:type="character" w:customStyle="1" w:styleId="42">
    <w:name w:val="日期 Char"/>
    <w:basedOn w:val="25"/>
    <w:link w:val="14"/>
    <w:qFormat/>
    <w:uiPriority w:val="99"/>
    <w:rPr>
      <w:rFonts w:ascii="Times New Roman" w:hAnsi="Times New Roman" w:eastAsia="宋体" w:cs="Times New Roman"/>
    </w:rPr>
  </w:style>
  <w:style w:type="character" w:customStyle="1" w:styleId="43">
    <w:name w:val="正文文本缩进 2 Char"/>
    <w:basedOn w:val="25"/>
    <w:link w:val="15"/>
    <w:qFormat/>
    <w:uiPriority w:val="99"/>
    <w:rPr>
      <w:rFonts w:ascii="幼圆" w:hAnsi="Times New Roman" w:eastAsia="幼圆" w:cs="Times New Roman"/>
      <w:sz w:val="24"/>
      <w:szCs w:val="20"/>
    </w:rPr>
  </w:style>
  <w:style w:type="character" w:customStyle="1" w:styleId="44">
    <w:name w:val="批注框文本 Char"/>
    <w:basedOn w:val="25"/>
    <w:link w:val="16"/>
    <w:qFormat/>
    <w:uiPriority w:val="99"/>
    <w:rPr>
      <w:rFonts w:ascii="Times New Roman" w:hAnsi="Times New Roman" w:eastAsia="宋体" w:cs="Times New Roman"/>
      <w:sz w:val="18"/>
      <w:szCs w:val="18"/>
    </w:rPr>
  </w:style>
  <w:style w:type="character" w:customStyle="1" w:styleId="45">
    <w:name w:val="页脚 Char"/>
    <w:basedOn w:val="25"/>
    <w:link w:val="17"/>
    <w:qFormat/>
    <w:uiPriority w:val="99"/>
    <w:rPr>
      <w:rFonts w:ascii="宋体" w:hAnsi="宋体" w:eastAsia="宋体" w:cs="Times New Roman"/>
      <w:kern w:val="0"/>
      <w:sz w:val="18"/>
      <w:szCs w:val="18"/>
    </w:rPr>
  </w:style>
  <w:style w:type="character" w:customStyle="1" w:styleId="46">
    <w:name w:val="页眉 Char"/>
    <w:basedOn w:val="25"/>
    <w:link w:val="18"/>
    <w:qFormat/>
    <w:uiPriority w:val="99"/>
    <w:rPr>
      <w:rFonts w:ascii="Times New Roman" w:hAnsi="Times New Roman" w:eastAsia="宋体" w:cs="Times New Roman"/>
      <w:sz w:val="18"/>
      <w:szCs w:val="18"/>
    </w:rPr>
  </w:style>
  <w:style w:type="character" w:customStyle="1" w:styleId="47">
    <w:name w:val="正文文本缩进 3 Char"/>
    <w:basedOn w:val="25"/>
    <w:link w:val="19"/>
    <w:qFormat/>
    <w:uiPriority w:val="99"/>
    <w:rPr>
      <w:rFonts w:ascii="宋体" w:hAnsi="宋体" w:eastAsia="宋体" w:cs="Times New Roman"/>
      <w:bCs/>
      <w:kern w:val="0"/>
      <w:sz w:val="24"/>
    </w:rPr>
  </w:style>
  <w:style w:type="character" w:customStyle="1" w:styleId="48">
    <w:name w:val="标题 Char"/>
    <w:basedOn w:val="25"/>
    <w:link w:val="21"/>
    <w:qFormat/>
    <w:uiPriority w:val="10"/>
    <w:rPr>
      <w:rFonts w:ascii="Cambria" w:hAnsi="Cambria" w:eastAsia="宋体" w:cs="Times New Roman"/>
      <w:b/>
      <w:bCs/>
      <w:sz w:val="32"/>
      <w:szCs w:val="32"/>
    </w:rPr>
  </w:style>
  <w:style w:type="character" w:customStyle="1" w:styleId="49">
    <w:name w:val="正文首行缩进 Char"/>
    <w:basedOn w:val="39"/>
    <w:link w:val="22"/>
    <w:qFormat/>
    <w:uiPriority w:val="99"/>
    <w:rPr>
      <w:rFonts w:ascii="Times New Roman" w:hAnsi="Times New Roman" w:eastAsia="宋体" w:cs="Times New Roman"/>
    </w:rPr>
  </w:style>
  <w:style w:type="character" w:customStyle="1" w:styleId="50">
    <w:name w:val="ca-11"/>
    <w:qFormat/>
    <w:uiPriority w:val="0"/>
    <w:rPr>
      <w:rFonts w:hint="eastAsia" w:ascii="宋体" w:hAnsi="宋体" w:eastAsia="宋体"/>
      <w:sz w:val="24"/>
      <w:szCs w:val="24"/>
    </w:rPr>
  </w:style>
  <w:style w:type="character" w:customStyle="1" w:styleId="51">
    <w:name w:val="blue"/>
    <w:qFormat/>
    <w:uiPriority w:val="0"/>
  </w:style>
  <w:style w:type="character" w:customStyle="1" w:styleId="52">
    <w:name w:val="b122"/>
    <w:qFormat/>
    <w:uiPriority w:val="0"/>
    <w:rPr>
      <w:rFonts w:hint="default" w:ascii="Arial" w:hAnsi="Arial" w:cs="Arial"/>
      <w:color w:val="FFFFFF"/>
      <w:sz w:val="18"/>
      <w:szCs w:val="18"/>
    </w:rPr>
  </w:style>
  <w:style w:type="character" w:customStyle="1" w:styleId="53">
    <w:name w:val="ca-2"/>
    <w:qFormat/>
    <w:uiPriority w:val="0"/>
  </w:style>
  <w:style w:type="character" w:customStyle="1" w:styleId="54">
    <w:name w:val="style81"/>
    <w:qFormat/>
    <w:uiPriority w:val="0"/>
    <w:rPr>
      <w:sz w:val="21"/>
      <w:szCs w:val="21"/>
    </w:rPr>
  </w:style>
  <w:style w:type="character" w:customStyle="1" w:styleId="55">
    <w:name w:val="ca-1"/>
    <w:qFormat/>
    <w:uiPriority w:val="0"/>
  </w:style>
  <w:style w:type="character" w:customStyle="1" w:styleId="56">
    <w:name w:val="apple-converted-space"/>
    <w:qFormat/>
    <w:uiPriority w:val="0"/>
  </w:style>
  <w:style w:type="character" w:customStyle="1" w:styleId="57">
    <w:name w:val="纯文本 Char_1"/>
    <w:link w:val="58"/>
    <w:qFormat/>
    <w:locked/>
    <w:uiPriority w:val="0"/>
    <w:rPr>
      <w:rFonts w:ascii="宋体" w:hAnsi="Courier New"/>
      <w:szCs w:val="21"/>
    </w:rPr>
  </w:style>
  <w:style w:type="paragraph" w:customStyle="1" w:styleId="58">
    <w:name w:val="纯文本_0_0"/>
    <w:basedOn w:val="59"/>
    <w:link w:val="57"/>
    <w:unhideWhenUsed/>
    <w:qFormat/>
    <w:uiPriority w:val="0"/>
    <w:pPr>
      <w:widowControl/>
      <w:jc w:val="left"/>
    </w:pPr>
    <w:rPr>
      <w:rFonts w:ascii="宋体" w:hAnsi="Courier New" w:eastAsiaTheme="minorEastAsia" w:cstheme="minorBidi"/>
      <w:szCs w:val="21"/>
    </w:rPr>
  </w:style>
  <w:style w:type="paragraph" w:customStyle="1" w:styleId="59">
    <w:name w:val="正文_0_1"/>
    <w:qFormat/>
    <w:uiPriority w:val="99"/>
    <w:pPr>
      <w:widowControl w:val="0"/>
      <w:jc w:val="both"/>
    </w:pPr>
    <w:rPr>
      <w:rFonts w:ascii="Times New Roman" w:hAnsi="Times New Roman" w:eastAsia="宋体" w:cs="Times New Roman"/>
      <w:kern w:val="2"/>
      <w:sz w:val="21"/>
      <w:szCs w:val="22"/>
      <w:lang w:val="en-US" w:eastAsia="zh-CN" w:bidi="ar-SA"/>
    </w:rPr>
  </w:style>
  <w:style w:type="character" w:customStyle="1" w:styleId="60">
    <w:name w:val="标题 3 字符"/>
    <w:qFormat/>
    <w:uiPriority w:val="0"/>
    <w:rPr>
      <w:rFonts w:ascii="Times New Roman" w:hAnsi="Times New Roman"/>
      <w:b/>
      <w:kern w:val="2"/>
      <w:sz w:val="32"/>
    </w:rPr>
  </w:style>
  <w:style w:type="character" w:customStyle="1" w:styleId="61">
    <w:name w:val="标题 2 Char Char Char"/>
    <w:qFormat/>
    <w:uiPriority w:val="0"/>
    <w:rPr>
      <w:rFonts w:ascii="Arial" w:hAnsi="Arial" w:eastAsia="宋体" w:cs="Arial"/>
      <w:b/>
      <w:bCs/>
      <w:i/>
      <w:iCs/>
      <w:sz w:val="28"/>
      <w:szCs w:val="28"/>
      <w:lang w:val="en-US" w:eastAsia="zh-CN" w:bidi="ar-SA"/>
    </w:rPr>
  </w:style>
  <w:style w:type="character" w:customStyle="1" w:styleId="62">
    <w:name w:val="all sel"/>
    <w:qFormat/>
    <w:uiPriority w:val="0"/>
  </w:style>
  <w:style w:type="character" w:customStyle="1" w:styleId="63">
    <w:name w:val="h121"/>
    <w:qFormat/>
    <w:uiPriority w:val="0"/>
    <w:rPr>
      <w:color w:val="333333"/>
    </w:rPr>
  </w:style>
  <w:style w:type="character" w:customStyle="1" w:styleId="64">
    <w:name w:val="普通文字1 Char1"/>
    <w:qFormat/>
    <w:uiPriority w:val="0"/>
    <w:rPr>
      <w:rFonts w:ascii="Courier New" w:hAnsi="Courier New" w:eastAsia="宋体"/>
      <w:kern w:val="2"/>
      <w:sz w:val="21"/>
      <w:lang w:val="en-US" w:eastAsia="zh-CN" w:bidi="ar-SA"/>
    </w:rPr>
  </w:style>
  <w:style w:type="character" w:customStyle="1" w:styleId="65">
    <w:name w:val="ca-21"/>
    <w:qFormat/>
    <w:uiPriority w:val="0"/>
    <w:rPr>
      <w:rFonts w:hint="eastAsia" w:ascii="宋体-18030" w:hAnsi="宋体-18030" w:eastAsia="宋体-18030" w:cs="宋体-18030"/>
      <w:sz w:val="24"/>
      <w:szCs w:val="24"/>
    </w:rPr>
  </w:style>
  <w:style w:type="character" w:customStyle="1" w:styleId="66">
    <w:name w:val="无间隔 Char"/>
    <w:link w:val="67"/>
    <w:qFormat/>
    <w:uiPriority w:val="0"/>
    <w:rPr>
      <w:sz w:val="22"/>
    </w:rPr>
  </w:style>
  <w:style w:type="paragraph" w:styleId="67">
    <w:name w:val="No Spacing"/>
    <w:link w:val="66"/>
    <w:qFormat/>
    <w:uiPriority w:val="0"/>
    <w:rPr>
      <w:rFonts w:asciiTheme="minorHAnsi" w:hAnsiTheme="minorHAnsi" w:eastAsiaTheme="minorEastAsia" w:cstheme="minorBidi"/>
      <w:kern w:val="2"/>
      <w:sz w:val="22"/>
      <w:szCs w:val="22"/>
      <w:lang w:val="en-US" w:eastAsia="zh-CN" w:bidi="ar-SA"/>
    </w:rPr>
  </w:style>
  <w:style w:type="paragraph" w:customStyle="1" w:styleId="68">
    <w:name w:val="招标标题2"/>
    <w:basedOn w:val="3"/>
    <w:qFormat/>
    <w:uiPriority w:val="99"/>
    <w:pPr>
      <w:spacing w:beforeLines="50" w:afterLines="50" w:line="240" w:lineRule="auto"/>
    </w:pPr>
    <w:rPr>
      <w:rFonts w:ascii="宋体" w:hAnsi="宋体" w:eastAsia="宋体"/>
      <w:bCs/>
      <w:sz w:val="28"/>
      <w:szCs w:val="28"/>
    </w:rPr>
  </w:style>
  <w:style w:type="paragraph" w:styleId="69">
    <w:name w:val="List Paragraph"/>
    <w:basedOn w:val="1"/>
    <w:qFormat/>
    <w:uiPriority w:val="99"/>
    <w:pPr>
      <w:ind w:firstLine="420" w:firstLineChars="200"/>
    </w:pPr>
    <w:rPr>
      <w:rFonts w:cs="Times New Roman"/>
    </w:rPr>
  </w:style>
  <w:style w:type="paragraph" w:customStyle="1" w:styleId="70">
    <w:name w:val="正文文字2"/>
    <w:basedOn w:val="11"/>
    <w:qFormat/>
    <w:uiPriority w:val="99"/>
    <w:pPr>
      <w:adjustRightInd w:val="0"/>
      <w:spacing w:after="60" w:line="360" w:lineRule="atLeast"/>
      <w:ind w:left="72" w:leftChars="30" w:right="72" w:rightChars="30"/>
      <w:jc w:val="center"/>
      <w:textAlignment w:val="baseline"/>
    </w:pPr>
    <w:rPr>
      <w:rFonts w:ascii="Arial" w:eastAsia="黑体"/>
      <w:kern w:val="0"/>
      <w:szCs w:val="20"/>
    </w:rPr>
  </w:style>
  <w:style w:type="paragraph" w:customStyle="1" w:styleId="71">
    <w:name w:val="正文_2"/>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72">
    <w:name w:val="p0"/>
    <w:basedOn w:val="1"/>
    <w:qFormat/>
    <w:uiPriority w:val="99"/>
    <w:pPr>
      <w:widowControl/>
    </w:pPr>
    <w:rPr>
      <w:rFonts w:cs="Times New Roman"/>
      <w:kern w:val="0"/>
      <w:szCs w:val="21"/>
    </w:rPr>
  </w:style>
  <w:style w:type="paragraph" w:customStyle="1" w:styleId="73">
    <w:name w:val="文档正文"/>
    <w:basedOn w:val="1"/>
    <w:qFormat/>
    <w:uiPriority w:val="99"/>
    <w:pPr>
      <w:spacing w:before="120" w:after="120" w:line="360" w:lineRule="auto"/>
    </w:pPr>
    <w:rPr>
      <w:rFonts w:ascii="宋体" w:hAnsi="Arial" w:eastAsia="幼圆" w:cs="Times New Roman"/>
      <w:sz w:val="24"/>
      <w:szCs w:val="20"/>
    </w:rPr>
  </w:style>
  <w:style w:type="paragraph" w:customStyle="1" w:styleId="74">
    <w:name w:val="样式 标题 2 + Times New Roman 四号 非加粗 段前: 5 磅 段后: 0 磅 行距: 固定值 20..."/>
    <w:basedOn w:val="3"/>
    <w:qFormat/>
    <w:uiPriority w:val="99"/>
    <w:pPr>
      <w:spacing w:before="100" w:after="0" w:line="400" w:lineRule="exact"/>
    </w:pPr>
    <w:rPr>
      <w:rFonts w:ascii="Times New Roman" w:hAnsi="Times New Roman" w:cs="宋体"/>
      <w:b w:val="0"/>
      <w:sz w:val="28"/>
    </w:rPr>
  </w:style>
  <w:style w:type="paragraph" w:customStyle="1" w:styleId="75">
    <w:name w:val="默认段落字体 Para Char Char Char Char Char Char Char Char Char1 Char Char Char Char Char Char Char Char"/>
    <w:basedOn w:val="7"/>
    <w:qFormat/>
    <w:uiPriority w:val="99"/>
  </w:style>
  <w:style w:type="paragraph" w:customStyle="1" w:styleId="76">
    <w:name w:val="大汉方案正文 Char"/>
    <w:basedOn w:val="1"/>
    <w:qFormat/>
    <w:uiPriority w:val="99"/>
    <w:pPr>
      <w:spacing w:line="360" w:lineRule="auto"/>
      <w:ind w:firstLine="200" w:firstLineChars="200"/>
    </w:pPr>
    <w:rPr>
      <w:rFonts w:ascii="Arial" w:hAnsi="Arial" w:cs="Times New Roman"/>
      <w:sz w:val="24"/>
      <w:szCs w:val="24"/>
    </w:rPr>
  </w:style>
  <w:style w:type="paragraph" w:customStyle="1" w:styleId="77">
    <w:name w:val="技术报告正文"/>
    <w:basedOn w:val="1"/>
    <w:qFormat/>
    <w:uiPriority w:val="99"/>
    <w:pPr>
      <w:spacing w:beforeLines="50" w:line="440" w:lineRule="exact"/>
      <w:ind w:firstLine="538" w:firstLineChars="192"/>
    </w:pPr>
    <w:rPr>
      <w:rFonts w:cs="Arial"/>
      <w:bCs/>
      <w:sz w:val="28"/>
    </w:rPr>
  </w:style>
  <w:style w:type="paragraph" w:customStyle="1" w:styleId="78">
    <w:name w:val="Char Char Char Char Char Char Char"/>
    <w:basedOn w:val="1"/>
    <w:qFormat/>
    <w:uiPriority w:val="99"/>
    <w:pPr>
      <w:tabs>
        <w:tab w:val="left" w:pos="432"/>
      </w:tabs>
      <w:ind w:left="432" w:hanging="432"/>
    </w:pPr>
    <w:rPr>
      <w:rFonts w:ascii="Tahoma" w:hAnsi="Tahoma" w:cs="Times New Roman"/>
      <w:sz w:val="24"/>
      <w:szCs w:val="20"/>
    </w:rPr>
  </w:style>
  <w:style w:type="paragraph" w:customStyle="1" w:styleId="79">
    <w:name w:val="样式 标题 3 + (中文) 黑体 小四 非加粗 段前: 7.8 磅 段后: 0 磅 行距: 固定值 20 磅"/>
    <w:basedOn w:val="4"/>
    <w:qFormat/>
    <w:uiPriority w:val="99"/>
    <w:pPr>
      <w:spacing w:before="0" w:after="0" w:line="400" w:lineRule="exact"/>
    </w:pPr>
    <w:rPr>
      <w:rFonts w:eastAsia="黑体" w:cs="宋体"/>
      <w:b w:val="0"/>
      <w:sz w:val="24"/>
    </w:rPr>
  </w:style>
  <w:style w:type="paragraph" w:customStyle="1" w:styleId="80">
    <w:name w:val="Char"/>
    <w:basedOn w:val="1"/>
    <w:qFormat/>
    <w:uiPriority w:val="0"/>
    <w:rPr>
      <w:rFonts w:ascii="Tahoma" w:hAnsi="Tahoma" w:cs="Times New Roman"/>
      <w:sz w:val="24"/>
      <w:szCs w:val="20"/>
    </w:rPr>
  </w:style>
  <w:style w:type="paragraph" w:customStyle="1" w:styleId="81">
    <w:name w:val="正文_0_0"/>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82">
    <w:name w:val="列出段落[858D7CFB-ED40-4347-BF05-701D383B685F][858D7CFB-ED40-4347-BF05-701D383B685F]"/>
    <w:basedOn w:val="1"/>
    <w:qFormat/>
    <w:uiPriority w:val="99"/>
    <w:pPr>
      <w:ind w:firstLine="420" w:firstLineChars="200"/>
    </w:pPr>
    <w:rPr>
      <w:rFonts w:ascii="Calibri" w:hAnsi="Calibri" w:cs="Times New Roman"/>
    </w:rPr>
  </w:style>
  <w:style w:type="paragraph" w:customStyle="1" w:styleId="83">
    <w:name w:val="Char Char Char"/>
    <w:basedOn w:val="1"/>
    <w:qFormat/>
    <w:uiPriority w:val="0"/>
    <w:rPr>
      <w:rFonts w:ascii="Tahoma" w:hAnsi="Tahoma" w:cs="Times New Roman"/>
      <w:sz w:val="24"/>
      <w:szCs w:val="20"/>
    </w:rPr>
  </w:style>
  <w:style w:type="paragraph" w:customStyle="1" w:styleId="84">
    <w:name w:val="Char Char Char1"/>
    <w:basedOn w:val="1"/>
    <w:qFormat/>
    <w:uiPriority w:val="99"/>
    <w:rPr>
      <w:rFonts w:ascii="Tahoma" w:hAnsi="Tahoma" w:cs="Times New Roman"/>
      <w:sz w:val="24"/>
      <w:szCs w:val="20"/>
    </w:rPr>
  </w:style>
  <w:style w:type="paragraph" w:customStyle="1" w:styleId="85">
    <w:name w:val="Char1"/>
    <w:basedOn w:val="1"/>
    <w:qFormat/>
    <w:uiPriority w:val="99"/>
    <w:rPr>
      <w:rFonts w:ascii="Tahoma" w:hAnsi="Tahoma" w:cs="Times New Roman"/>
      <w:sz w:val="24"/>
      <w:szCs w:val="20"/>
    </w:rPr>
  </w:style>
  <w:style w:type="paragraph" w:customStyle="1" w:styleId="86">
    <w:name w:val="正文_0"/>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87">
    <w:name w:val="Char Char Char Char"/>
    <w:basedOn w:val="1"/>
    <w:qFormat/>
    <w:uiPriority w:val="99"/>
    <w:pPr>
      <w:widowControl/>
      <w:spacing w:line="400" w:lineRule="exact"/>
      <w:jc w:val="center"/>
    </w:pPr>
    <w:rPr>
      <w:rFonts w:ascii="Verdana" w:hAnsi="Verdana" w:cs="Times New Roman"/>
      <w:kern w:val="0"/>
      <w:szCs w:val="20"/>
      <w:lang w:eastAsia="en-US"/>
    </w:rPr>
  </w:style>
  <w:style w:type="paragraph" w:customStyle="1" w:styleId="88">
    <w:name w:val="正文1"/>
    <w:qFormat/>
    <w:uiPriority w:val="99"/>
    <w:rPr>
      <w:rFonts w:ascii="Times New Roman" w:hAnsi="Times New Roman" w:eastAsia="Times New Roman" w:cs="Times New Roman"/>
      <w:sz w:val="24"/>
      <w:szCs w:val="24"/>
      <w:lang w:val="en-US" w:eastAsia="zh-CN" w:bidi="ar-SA"/>
    </w:rPr>
  </w:style>
  <w:style w:type="paragraph" w:customStyle="1" w:styleId="89">
    <w:name w:val="TOC 标题1"/>
    <w:basedOn w:val="2"/>
    <w:next w:val="1"/>
    <w:qFormat/>
    <w:uiPriority w:val="99"/>
    <w:pPr>
      <w:widowControl/>
      <w:spacing w:before="480" w:after="0" w:line="276" w:lineRule="auto"/>
      <w:outlineLvl w:val="9"/>
    </w:pPr>
    <w:rPr>
      <w:rFonts w:ascii="Cambria" w:hAnsi="Cambria"/>
      <w:bCs w:val="0"/>
      <w:color w:val="365F91"/>
      <w:kern w:val="0"/>
      <w:sz w:val="28"/>
      <w:szCs w:val="20"/>
    </w:rPr>
  </w:style>
  <w:style w:type="paragraph" w:customStyle="1" w:styleId="90">
    <w:name w:val="pa-2"/>
    <w:basedOn w:val="1"/>
    <w:qFormat/>
    <w:uiPriority w:val="99"/>
    <w:pPr>
      <w:widowControl/>
      <w:spacing w:before="150" w:after="150"/>
      <w:jc w:val="left"/>
    </w:pPr>
    <w:rPr>
      <w:rFonts w:ascii="宋体" w:hAnsi="宋体" w:cs="宋体"/>
      <w:kern w:val="0"/>
      <w:sz w:val="24"/>
    </w:rPr>
  </w:style>
  <w:style w:type="paragraph" w:customStyle="1" w:styleId="91">
    <w:name w:val="1"/>
    <w:basedOn w:val="1"/>
    <w:qFormat/>
    <w:uiPriority w:val="99"/>
    <w:pPr>
      <w:widowControl/>
      <w:spacing w:after="160" w:line="240" w:lineRule="exact"/>
      <w:jc w:val="left"/>
    </w:pPr>
    <w:rPr>
      <w:rFonts w:ascii="Verdana" w:hAnsi="Verdana" w:eastAsia="楷体_GB2312" w:cs="Times New Roman"/>
      <w:b/>
      <w:i/>
      <w:iCs/>
      <w:color w:val="000000"/>
      <w:kern w:val="0"/>
      <w:sz w:val="20"/>
      <w:szCs w:val="20"/>
      <w:lang w:eastAsia="en-US"/>
    </w:rPr>
  </w:style>
  <w:style w:type="table" w:customStyle="1" w:styleId="92">
    <w:name w:val="网格型1"/>
    <w:basedOn w:val="23"/>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
    <w:name w:val="网格型2"/>
    <w:basedOn w:val="23"/>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
    <w:name w:val="网格型3"/>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5">
    <w:name w:val="网格型4"/>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fdd2aee4-e5eb-43a3-8bc5-aa36f3e2f31f</errorID>
      <errorWord>2026年11月31日</errorWord>
      <group>L1_Knowledge</group>
      <groupName>知识性问题</groupName>
      <ability>L2_Time</ability>
      <abilityName>日期时间</abilityName>
      <candidateList/>
      <explain>每年的四、六、九、十一月仅有30天。</explain>
      <paraID>64A90841</paraID>
      <start>16</start>
      <end>27</end>
      <status>unmodified</status>
      <modifiedWord/>
      <trackRevisions>false</trackRevisions>
    </reviewItem>
    <reviewItem>
      <errorID>e3d11f74-aa68-421c-979a-22e4911bb2e4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28B7E34B</paraID>
      <start>0</start>
      <end>2</end>
      <status>unmodified</status>
      <modifiedWord/>
      <trackRevisions>false</trackRevisions>
    </reviewItem>
    <reviewItem>
      <errorID>700f313e-a8d6-459b-b528-04e49510d2ae</errorID>
      <errorWord>日至2026年</errorWord>
      <group>L1_Word</group>
      <groupName>字词问题</groupName>
      <ability>L2_Typo</ability>
      <abilityName>字词错误</abilityName>
      <candidateList>
        <item>日起至2026年</item>
      </candidateList>
      <explain/>
      <paraID>2BE57BDA</paraID>
      <start>16</start>
      <end>23</end>
      <status>unmodified</status>
      <modifiedWord/>
      <trackRevisions>false</trackRevisions>
    </reviewItem>
    <reviewItem>
      <errorID>5b8f5da5-9270-4f51-9a3a-cc3af6fc5627</errorID>
      <errorWord>：</errorWord>
      <group>L1_Format</group>
      <groupName>格式问题</groupName>
      <ability>L2_HalfPunc_CN</ability>
      <abilityName>全半角问题</abilityName>
      <candidateList>
        <item>:</item>
      </candidateList>
      <explain>文本全半角错误。</explain>
      <paraID>2BE57BDA</paraID>
      <start>60</start>
      <end>61</end>
      <status>unmodified</status>
      <modifiedWord/>
      <trackRevisions>false</trackRevisions>
    </reviewItem>
    <reviewItem>
      <errorID>3cfea1f5-dc4e-45e8-add9-feed8e1558b4</errorID>
      <errorWord>：</errorWord>
      <group>L1_Format</group>
      <groupName>格式问题</groupName>
      <ability>L2_HalfPunc_CN</ability>
      <abilityName>全半角问题</abilityName>
      <candidateList>
        <item>:</item>
      </candidateList>
      <explain>文本全半角错误。</explain>
      <paraID>2BE57BDA</paraID>
      <start>67</start>
      <end>68</end>
      <status>unmodified</status>
      <modifiedWord/>
      <trackRevisions>false</trackRevisions>
    </reviewItem>
    <reviewItem>
      <errorID>597e7729-3a76-4442-9912-fa4df8fdee9a</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2BE57BDA</paraID>
      <start>72</start>
      <end>79</end>
      <status>unmodified</status>
      <modifiedWord/>
      <trackRevisions>false</trackRevisions>
    </reviewItem>
    <reviewItem>
      <errorID>cd972729-1f84-4c91-954c-b48d48e4c51c</errorID>
      <errorWord>：</errorWord>
      <group>L1_Format</group>
      <groupName>格式问题</groupName>
      <ability>L2_HalfPunc_CN</ability>
      <abilityName>全半角问题</abilityName>
      <candidateList>
        <item>:</item>
      </candidateList>
      <explain>文本全半角错误。</explain>
      <paraID>2BE57BDA</paraID>
      <start>83</start>
      <end>84</end>
      <status>unmodified</status>
      <modifiedWord/>
      <trackRevisions>false</trackRevisions>
    </reviewItem>
    <reviewItem>
      <errorID>a479c000-c49e-4a4d-a8a8-e466e041cab8</errorID>
      <errorWord>8:30分</errorWord>
      <group>L1_Knowledge</group>
      <groupName>知识性问题</groupName>
      <ability>L2_Time</ability>
      <abilityName>日期时间</abilityName>
      <candidateList>
        <item>8:30</item>
      </candidateList>
      <explain>冒号时间格式（XX:XX）后不需要加“分”。</explain>
      <paraID> 79227D1</paraID>
      <start>31</start>
      <end>36</end>
      <status>unmodified</status>
      <modifiedWord/>
      <trackRevisions>false</trackRevisions>
    </reviewItem>
    <reviewItem>
      <errorID>86618299-68ae-41f6-9356-21740a32bf6a</errorID>
      <errorWord>11:30分</errorWord>
      <group>L1_Knowledge</group>
      <groupName>知识性问题</groupName>
      <ability>L2_Time</ability>
      <abilityName>日期时间</abilityName>
      <candidateList>
        <item>11:30</item>
      </candidateList>
      <explain>冒号时间格式（XX:XX）后不需要加“分”。</explain>
      <paraID> 79227D1</paraID>
      <start>37</start>
      <end>43</end>
      <status>unmodified</status>
      <modifiedWord/>
      <trackRevisions>false</trackRevisions>
    </reviewItem>
    <reviewItem>
      <errorID>78d3a4c2-6e05-4218-9c62-0e8f81750152</errorID>
      <errorWord>下午14:30</errorWord>
      <group>L1_Knowledge</group>
      <groupName>知识性问题</groupName>
      <ability>L2_Time</ability>
      <abilityName>日期时间</abilityName>
      <candidateList>
        <item>14:30</item>
      </candidateList>
      <explain>24小时制的时间，不需要强调“下午”。</explain>
      <paraID> 79227D1</paraID>
      <start>44</start>
      <end>51</end>
      <status>unmodified</status>
      <modifiedWord/>
      <trackRevisions>false</trackRevisions>
    </reviewItem>
    <reviewItem>
      <errorID>eaed86e7-a5f8-4f1b-9d7e-46fc5ebbf549</errorID>
      <errorWord>17:30分</errorWord>
      <group>L1_Knowledge</group>
      <groupName>知识性问题</groupName>
      <ability>L2_Time</ability>
      <abilityName>日期时间</abilityName>
      <candidateList>
        <item>17:30</item>
      </candidateList>
      <explain>冒号时间格式（XX:XX）后不需要加“分”。</explain>
      <paraID> 79227D1</paraID>
      <start>53</start>
      <end>59</end>
      <status>unmodified</status>
      <modifiedWord/>
      <trackRevisions>false</trackRevisions>
    </reviewItem>
    <reviewItem>
      <errorID>9f8ee8b9-6fe3-4709-bdd9-30d318f98b85</errorID>
      <errorWord>(</errorWord>
      <group>L1_Format</group>
      <groupName>格式问题</groupName>
      <ability>L2_HalfPunc_CN</ability>
      <abilityName>全半角问题</abilityName>
      <candidateList>
        <item>（</item>
      </candidateList>
      <explain>文本全半角错误。</explain>
      <paraID> 79227D1</paraID>
      <start>101</start>
      <end>102</end>
      <status>unmodified</status>
      <modifiedWord/>
      <trackRevisions>false</trackRevisions>
    </reviewItem>
    <reviewItem>
      <errorID>b399265d-8fef-41b4-804a-63c2a5aa6aaf</errorID>
      <errorWord>)</errorWord>
      <group>L1_Format</group>
      <groupName>格式问题</groupName>
      <ability>L2_HalfPunc_CN</ability>
      <abilityName>全半角问题</abilityName>
      <candidateList>
        <item>）</item>
      </candidateList>
      <explain>文本全半角错误。</explain>
      <paraID> 79227D1</paraID>
      <start>132</start>
      <end>133</end>
      <status>unmodified</status>
      <modifiedWord/>
      <trackRevisions>false</trackRevisions>
    </reviewItem>
    <reviewItem>
      <errorID>bfa00265-d346-486b-a4a1-ff47913852d7</errorID>
      <errorWord>..</errorWord>
      <group>L1_Punc</group>
      <groupName>标点问题</groupName>
      <ability>L2_Punc_CN</ability>
      <abilityName>标点符号问题</abilityName>
      <candidateList>
        <item>.</item>
      </candidateList>
      <explain/>
      <paraID>5D6EDA2C</paraID>
      <start>1</start>
      <end>3</end>
      <status>unmodified</status>
      <modifiedWord/>
      <trackRevisions>false</trackRevisions>
    </reviewItem>
    <reviewItem>
      <errorID>3584d1e3-7e83-4c96-ba0e-6a03e41a2dfd</errorID>
      <errorWord>：</errorWord>
      <group>L1_Format</group>
      <groupName>格式问题</groupName>
      <ability>L2_HalfPunc_CN</ability>
      <abilityName>全半角问题</abilityName>
      <candidateList>
        <item>:</item>
      </candidateList>
      <explain>文本全半角错误。</explain>
      <paraID>3E7F7D32</paraID>
      <start>17</start>
      <end>18</end>
      <status>unmodified</status>
      <modifiedWord/>
      <trackRevisions>false</trackRevisions>
    </reviewItem>
    <reviewItem>
      <errorID>68c8169b-4fcf-473e-8602-04729d880105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CDE7BD6</paraID>
      <start>0</start>
      <end>2</end>
      <status>unmodified</status>
      <modifiedWord/>
      <trackRevisions>false</trackRevisions>
    </reviewItem>
    <reviewItem>
      <errorID>447d0960-b6b3-43de-bc62-2c05dbd882a9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4DEA421B</paraID>
      <start>0</start>
      <end>2</end>
      <status>unmodified</status>
      <modifiedWord/>
      <trackRevisions>false</trackRevisions>
    </reviewItem>
    <reviewItem>
      <errorID>fc3d6a47-e0d6-48f4-83d7-5f057dedfd2d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A987FCE</paraID>
      <start>0</start>
      <end>2</end>
      <status>unmodified</status>
      <modifiedWord/>
      <trackRevisions>false</trackRevisions>
    </reviewItem>
    <reviewItem>
      <errorID>a7a0bd5f-0ab2-409d-a1e4-8aade65c416e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6426B6CB</paraID>
      <start>0</start>
      <end>3</end>
      <status>unmodified</status>
      <modifiedWord/>
      <trackRevisions>false</trackRevisions>
    </reviewItem>
    <reviewItem>
      <errorID>f2d4b2ef-6d9e-4f0c-80eb-68d4c5c16ae9</errorID>
      <errorWord>以及后</errorWord>
      <group>L1_Word</group>
      <groupName>字词问题</groupName>
      <ability>L2_Typo</ability>
      <abilityName>字词错误</abilityName>
      <candidateList>
        <item>以及</item>
      </candidateList>
      <explain/>
      <paraID>22DF8E00</paraID>
      <start>34</start>
      <end>37</end>
      <status>unmodified</status>
      <modifiedWord/>
      <trackRevisions>false</trackRevisions>
    </reviewItem>
    <reviewItem>
      <errorID>01de2740-99dc-4495-a31a-0123782e269b</errorID>
      <errorWord>楚</errorWord>
      <group>L1_Word</group>
      <groupName>字词问题</groupName>
      <ability>L2_Typo</ability>
      <abilityName>字词错误</abilityName>
      <candidateList>
        <item>楚地</item>
      </candidateList>
      <explain/>
      <paraID>5D3FC01C</paraID>
      <start>18</start>
      <end>19</end>
      <status>unmodified</status>
      <modifiedWord/>
      <trackRevisions>false</trackRevisions>
    </reviewItem>
    <reviewItem>
      <errorID>a36cf5db-2abd-426e-b250-af1bb3427938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3AD1FC39</paraID>
      <start>0</start>
      <end>2</end>
      <status>unmodified</status>
      <modifiedWord/>
      <trackRevisions>false</trackRevisions>
    </reviewItem>
    <reviewItem>
      <errorID>bdd612e5-de1c-4228-9e1c-9c0d57953f60</errorID>
      <errorWord>:</errorWord>
      <group>L1_Format</group>
      <groupName>格式问题</groupName>
      <ability>L2_HalfPunc_CN</ability>
      <abilityName>全半角问题</abilityName>
      <candidateList>
        <item>：</item>
      </candidateList>
      <explain>文本全半角错误。</explain>
      <paraID>2896E421</paraID>
      <start>25</start>
      <end>26</end>
      <status>unmodified</status>
      <modifiedWord/>
      <trackRevisions>false</trackRevisions>
    </reviewItem>
    <reviewItem>
      <errorID>d994e9c8-73be-4d62-b458-ccf5e27462b5</errorID>
      <errorWord>详实</errorWord>
      <group>L1_Word</group>
      <groupName>字词问题</groupName>
      <ability>L2_Typo</ability>
      <abilityName>字词错误</abilityName>
      <candidateList>
        <item>翔实</item>
      </candidateList>
      <explain>存在发音相同字词的误用。</explain>
      <paraID>6C4E18B2</paraID>
      <start>24</start>
      <end>26</end>
      <status>unmodified</status>
      <modifiedWord/>
      <trackRevisions>false</trackRevisions>
    </reviewItem>
    <reviewItem>
      <errorID>0d838f66-4a1a-4789-ac63-797a02182344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41110D24</paraID>
      <start>0</start>
      <end>2</end>
      <status>unmodified</status>
      <modifiedWord/>
      <trackRevisions>false</trackRevisions>
    </reviewItem>
    <reviewItem>
      <errorID>a23fad93-c7b1-4940-95c4-eda5a21935df</errorID>
      <errorWord>;</errorWord>
      <group>L1_Format</group>
      <groupName>格式问题</groupName>
      <ability>L2_HalfPunc_CN</ability>
      <abilityName>全半角问题</abilityName>
      <candidateList>
        <item>；</item>
      </candidateList>
      <explain>文本全半角错误。</explain>
      <paraID>464E29AA</paraID>
      <start>25</start>
      <end>26</end>
      <status>unmodified</status>
      <modifiedWord/>
      <trackRevisions>false</trackRevisions>
    </reviewItem>
    <reviewItem>
      <errorID>e4b6509c-bc9c-4b70-878c-7eedfae81816</errorID>
      <errorWord>:</errorWord>
      <group>L1_Format</group>
      <groupName>格式问题</groupName>
      <ability>L2_HalfPunc_CN</ability>
      <abilityName>全半角问题</abilityName>
      <candidateList>
        <item>：</item>
      </candidateList>
      <explain>文本全半角错误。</explain>
      <paraID>464E29AA</paraID>
      <start>73</start>
      <end>74</end>
      <status>unmodified</status>
      <modifiedWord/>
      <trackRevisions>false</trackRevisions>
    </reviewItem>
    <reviewItem>
      <errorID>b441b59a-ca72-4ba9-9893-7bc1e30e06e0</errorID>
      <errorWord>:</errorWord>
      <group>L1_Format</group>
      <groupName>格式问题</groupName>
      <ability>L2_HalfPunc_CN</ability>
      <abilityName>全半角问题</abilityName>
      <candidateList>
        <item>：</item>
      </candidateList>
      <explain>文本全半角错误。</explain>
      <paraID>3856C71F</paraID>
      <start>33</start>
      <end>34</end>
      <status>unmodified</status>
      <modifiedWord/>
      <trackRevisions>false</trackRevisions>
    </reviewItem>
    <reviewItem>
      <errorID>eeed4e08-530d-4315-92c3-ead649b4de7a</errorID>
      <errorWord>理</errorWord>
      <group>L1_Word</group>
      <groupName>字词问题</groupName>
      <ability>L2_Typo</ability>
      <abilityName>字词错误</abilityName>
      <candidateList>
        <item>理和</item>
      </candidateList>
      <explain/>
      <paraID>7A779AF1</paraID>
      <start>29</start>
      <end>30</end>
      <status>unmodified</status>
      <modifiedWord/>
      <trackRevisions>false</trackRevisions>
    </reviewItem>
    <reviewItem>
      <errorID>a5f32b91-9ef7-48d3-9142-1cf91f95833a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13E65A60</paraID>
      <start>0</start>
      <end>2</end>
      <status>unmodified</status>
      <modifiedWord/>
      <trackRevisions>false</trackRevisions>
    </reviewItem>
    <reviewItem>
      <errorID>6d6b4579-8bd8-4670-9a23-dbc5f5fecd56</errorID>
      <errorWord>详实</errorWord>
      <group>L1_Word</group>
      <groupName>字词问题</groupName>
      <ability>L2_Typo</ability>
      <abilityName>字词错误</abilityName>
      <candidateList>
        <item>翔实</item>
      </candidateList>
      <explain/>
      <paraID>1A2C180A</paraID>
      <start>18</start>
      <end>20</end>
      <status>unmodified</status>
      <modifiedWord/>
      <trackRevisions>false</trackRevisions>
    </reviewItem>
    <reviewItem>
      <errorID>89acdeee-9f91-4f76-85dd-53d5e1f8061f</errorID>
      <errorWord>，</errorWord>
      <group>L1_Word</group>
      <groupName>字词问题</groupName>
      <ability>L2_Typo</ability>
      <abilityName>字词错误</abilityName>
      <candidateList>
        <item>，有</item>
      </candidateList>
      <explain/>
      <paraID>1A2C180A</paraID>
      <start>40</start>
      <end>41</end>
      <status>unmodified</status>
      <modifiedWord/>
      <trackRevisions>false</trackRevisions>
    </reviewItem>
    <reviewItem>
      <errorID>5a9489f8-4237-4397-9d23-61ecabeccfce</errorID>
      <errorWord>详实</errorWord>
      <group>L1_Word</group>
      <groupName>字词问题</groupName>
      <ability>L2_Typo</ability>
      <abilityName>字词错误</abilityName>
      <candidateList>
        <item>翔实</item>
      </candidateList>
      <explain/>
      <paraID>50F7AB65</paraID>
      <start>13</start>
      <end>15</end>
      <status>unmodified</status>
      <modifiedWord/>
      <trackRevisions>false</trackRevisions>
    </reviewItem>
    <reviewItem>
      <errorID>09b371bc-7dae-4ac2-82d3-3b94367f632e</errorID>
      <errorWord>解决方亲</errorWord>
      <group>L1_Word</group>
      <groupName>字词问题</groupName>
      <ability>L2_Typo</ability>
      <abilityName>字词错误</abilityName>
      <candidateList>
        <item>解决方案</item>
      </candidateList>
      <explain/>
      <paraID>41CDC8DC</paraID>
      <start>27</start>
      <end>31</end>
      <status>unmodified</status>
      <modifiedWord/>
      <trackRevisions>false</trackRevisions>
    </reviewItem>
    <reviewItem>
      <errorID>cfdefa66-e960-4e58-ae80-f28dfc38f404</errorID>
      <errorWord>:</errorWord>
      <group>L1_Format</group>
      <groupName>格式问题</groupName>
      <ability>L2_HalfPunc_CN</ability>
      <abilityName>全半角问题</abilityName>
      <candidateList>
        <item>：</item>
      </candidateList>
      <explain>文本全半角错误。</explain>
      <paraID>41CDC8DC</paraID>
      <start>40</start>
      <end>41</end>
      <status>unmodified</status>
      <modifiedWord/>
      <trackRevisions>false</trackRevisions>
    </reviewItem>
    <reviewItem>
      <errorID>8677e651-7bf3-431f-8daa-2eef14b4e1d4</errorID>
      <errorWord>(</errorWord>
      <group>L1_Format</group>
      <groupName>格式问题</groupName>
      <ability>L2_HalfPunc_CN</ability>
      <abilityName>全半角问题</abilityName>
      <candidateList>
        <item>（</item>
      </candidateList>
      <explain>文本全半角错误。</explain>
      <paraID>181021D3</paraID>
      <start>7</start>
      <end>8</end>
      <status>unmodified</status>
      <modifiedWord/>
      <trackRevisions>false</trackRevisions>
    </reviewItem>
    <reviewItem>
      <errorID>4f722fad-4ee0-4443-a6ed-317d1f73ecf3</errorID>
      <errorWord>)</errorWord>
      <group>L1_Format</group>
      <groupName>格式问题</groupName>
      <ability>L2_HalfPunc_CN</ability>
      <abilityName>全半角问题</abilityName>
      <candidateList>
        <item>）</item>
      </candidateList>
      <explain>文本全半角错误。</explain>
      <paraID>181021D3</paraID>
      <start>20</start>
      <end>21</end>
      <status>unmodified</status>
      <modifiedWord/>
      <trackRevisions>false</trackRevisions>
    </reviewItem>
    <reviewItem>
      <errorID>09f9e5c7-43c8-426f-8b3e-e6e6d01db414</errorID>
      <errorWord>、…</errorWord>
      <group>L1_Punc</group>
      <groupName>标点问题</groupName>
      <ability>L2_Punc_CN</ability>
      <abilityName>标点符号问题</abilityName>
      <candidateList>
        <item>、</item>
      </candidateList>
      <explain/>
      <paraID>48434083</paraID>
      <start>71</start>
      <end>73</end>
      <status>unmodified</status>
      <modifiedWord/>
      <trackRevisions>false</trackRevisions>
    </reviewItem>
    <reviewItem>
      <errorID>d9970844-6b40-4090-b934-0e2b1f323ce9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4D873088</paraID>
      <start>1</start>
      <end>4</end>
      <status>unmodified</status>
      <modifiedWord/>
      <trackRevisions>false</trackRevisions>
    </reviewItem>
    <reviewItem>
      <errorID>7eaaabae-7f6a-40e4-abe6-3e285fe1d42a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5C78E4CD</paraID>
      <start>0</start>
      <end>2</end>
      <status>unmodified</status>
      <modifiedWord/>
      <trackRevisions>false</trackRevisions>
    </reviewItem>
    <reviewItem>
      <errorID>1af3c845-72d0-4803-9ed5-0d38cc6e578e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50DA5BB3</paraID>
      <start>0</start>
      <end>2</end>
      <status>unmodified</status>
      <modifiedWord/>
      <trackRevisions>false</trackRevisions>
    </reviewItem>
    <reviewItem>
      <errorID>daa2ed74-f137-4661-803d-3f56ffa57574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64680F8D</paraID>
      <start>0</start>
      <end>2</end>
      <status>unmodified</status>
      <modifiedWord/>
      <trackRevisions>false</trackRevisions>
    </reviewItem>
    <reviewItem>
      <errorID>9ce54017-7246-422b-851a-18d0d78df94e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29F4BEC2</paraID>
      <start>0</start>
      <end>2</end>
      <status>unmodified</status>
      <modifiedWord/>
      <trackRevisions>false</trackRevisions>
    </reviewItem>
    <reviewItem>
      <errorID>2f6aca87-3a8a-4780-a773-5cee2f0efdd8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1241198E</paraID>
      <start>0</start>
      <end>2</end>
      <status>unmodified</status>
      <modifiedWord/>
      <trackRevisions>false</trackRevisions>
    </reviewItem>
    <reviewItem>
      <errorID>3388d326-4d71-43cf-9d65-601c04cf1d36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69F8D49D</paraID>
      <start>0</start>
      <end>2</end>
      <status>unmodified</status>
      <modifiedWord/>
      <trackRevisions>false</trackRevisions>
    </reviewItem>
    <reviewItem>
      <errorID>65c9b015-ae9f-44d9-9051-effcb116cbdc</errorID>
      <errorWord>:</errorWord>
      <group>L1_Format</group>
      <groupName>格式问题</groupName>
      <ability>L2_HalfPunc_CN</ability>
      <abilityName>全半角问题</abilityName>
      <candidateList>
        <item>：</item>
      </candidateList>
      <explain>文本全半角错误。</explain>
      <paraID>13E2FBB3</paraID>
      <start>63</start>
      <end>64</end>
      <status>unmodified</status>
      <modifiedWord/>
      <trackRevisions>false</trackRevisions>
    </reviewItem>
    <reviewItem>
      <errorID>69528195-45e6-4019-a531-6fc5e445e282</errorID>
      <errorWord>:</errorWord>
      <group>L1_Format</group>
      <groupName>格式问题</groupName>
      <ability>L2_HalfPunc_CN</ability>
      <abilityName>全半角问题</abilityName>
      <candidateList>
        <item>：</item>
      </candidateList>
      <explain>文本全半角错误。</explain>
      <paraID> 7318B7B</paraID>
      <start>34</start>
      <end>35</end>
      <status>unmodified</status>
      <modifiedWord/>
      <trackRevisions>false</trackRevisions>
    </reviewItem>
    <reviewItem>
      <errorID>971ffd90-5aa4-4e58-aced-6f61875b2aff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13F847BF</paraID>
      <start>35</start>
      <end>38</end>
      <status>unmodified</status>
      <modifiedWord/>
      <trackRevisions>false</trackRevisions>
    </reviewItem>
    <reviewItem>
      <errorID>13a13cad-e297-4fdd-95ef-9e539c4de30c</errorID>
      <errorWord>人</errorWord>
      <group>L1_Word</group>
      <groupName>字词问题</groupName>
      <ability>L2_Typo</ability>
      <abilityName>字词错误</abilityName>
      <candidateList>
        <item>人员</item>
      </candidateList>
      <explain/>
      <paraID>15E0D44A</paraID>
      <start>2</start>
      <end>3</end>
      <status>unmodified</status>
      <modifiedWord/>
      <trackRevisions>false</trackRevisions>
    </reviewItem>
    <reviewItem>
      <errorID>f626d1fb-ecf0-4b45-abb4-d74a9a1cc79f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788E5B0C</paraID>
      <start>0</start>
      <end>2</end>
      <status>unmodified</status>
      <modifiedWord/>
      <trackRevisions>false</trackRevisions>
    </reviewItem>
    <reviewItem>
      <errorID>ce624d02-dab3-46b0-bdbb-4b878e61ce8f</errorID>
      <errorWord>(</errorWord>
      <group>L1_Format</group>
      <groupName>格式问题</groupName>
      <ability>L2_HalfPunc_CN</ability>
      <abilityName>全半角问题</abilityName>
      <candidateList>
        <item>（</item>
      </candidateList>
      <explain>文本全半角错误。</explain>
      <paraID>788E5B0C</paraID>
      <start>16</start>
      <end>17</end>
      <status>unmodified</status>
      <modifiedWord/>
      <trackRevisions>false</trackRevisions>
    </reviewItem>
    <reviewItem>
      <errorID>d80b9458-98e2-4587-8f86-2ef98d5db5a2</errorID>
      <errorWord>(2018)152号</errorWord>
      <group>L1_Knowledge</group>
      <groupName>知识性问题</groupName>
      <ability>L2_Knowledge</ability>
      <abilityName>其他知识</abilityName>
      <candidateList>
        <item>〔2018〕152号</item>
      </candidateList>
      <explain>发文字号格式错误。</explain>
      <paraID>788E5B0C</paraID>
      <start>21</start>
      <end>31</end>
      <status>unmodified</status>
      <modifiedWord/>
      <trackRevisions>false</trackRevisions>
    </reviewItem>
    <reviewItem>
      <errorID>008ed166-c0d2-4653-8557-a96c8516a181</errorID>
      <errorWord>)</errorWord>
      <group>L1_Format</group>
      <groupName>格式问题</groupName>
      <ability>L2_HalfPunc_CN</ability>
      <abilityName>全半角问题</abilityName>
      <candidateList>
        <item>）</item>
      </candidateList>
      <explain>文本全半角错误。</explain>
      <paraID>788E5B0C</paraID>
      <start>31</start>
      <end>32</end>
      <status>unmodified</status>
      <modifiedWord/>
      <trackRevisions>false</trackRevisions>
    </reviewItem>
    <reviewItem>
      <errorID>fde39646-5585-4d87-a3e7-db80160d07dc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221E000E</paraID>
      <start>0</start>
      <end>2</end>
      <status>unmodified</status>
      <modifiedWord/>
      <trackRevisions>false</trackRevisions>
    </reviewItem>
    <reviewItem>
      <errorID>147ed4ed-1280-4ecb-8b04-fe9019e68df1</errorID>
      <errorWord>(</errorWord>
      <group>L1_Format</group>
      <groupName>格式问题</groupName>
      <ability>L2_HalfPunc_CN</ability>
      <abilityName>全半角问题</abilityName>
      <candidateList>
        <item>（</item>
      </candidateList>
      <explain>文本全半角错误。</explain>
      <paraID>221E000E</paraID>
      <start>42</start>
      <end>43</end>
      <status>unmodified</status>
      <modifiedWord/>
      <trackRevisions>false</trackRevisions>
    </reviewItem>
    <reviewItem>
      <errorID>f6e73345-8671-4b2b-a8d1-a89a69a11605</errorID>
      <errorWord>(2020)29号</errorWord>
      <group>L1_Knowledge</group>
      <groupName>知识性问题</groupName>
      <ability>L2_Knowledge</ability>
      <abilityName>其他知识</abilityName>
      <candidateList>
        <item>〔2020〕29号</item>
      </candidateList>
      <explain>发文字号格式错误。</explain>
      <paraID>221E000E</paraID>
      <start>47</start>
      <end>56</end>
      <status>unmodified</status>
      <modifiedWord/>
      <trackRevisions>false</trackRevisions>
    </reviewItem>
    <reviewItem>
      <errorID>c25fca90-9273-456e-87e4-41c2d4d2c431</errorID>
      <errorWord>)</errorWord>
      <group>L1_Format</group>
      <groupName>格式问题</groupName>
      <ability>L2_HalfPunc_CN</ability>
      <abilityName>全半角问题</abilityName>
      <candidateList>
        <item>）</item>
      </candidateList>
      <explain>文本全半角错误。</explain>
      <paraID>221E000E</paraID>
      <start>56</start>
      <end>57</end>
      <status>unmodified</status>
      <modifiedWord/>
      <trackRevisions>false</trackRevisions>
    </reviewItem>
    <reviewItem>
      <errorID>88ae624b-1eb6-4a13-88b9-8034fa4500ee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4A378EE9</paraID>
      <start>0</start>
      <end>2</end>
      <status>unmodified</status>
      <modifiedWord/>
      <trackRevisions>false</trackRevisions>
    </reviewItem>
    <reviewItem>
      <errorID>bb36b300-8d6c-435d-ab27-59e4d017de50</errorID>
      <errorWord>(</errorWord>
      <group>L1_Format</group>
      <groupName>格式问题</groupName>
      <ability>L2_HalfPunc_CN</ability>
      <abilityName>全半角问题</abilityName>
      <candidateList>
        <item>（</item>
      </candidateList>
      <explain>文本全半角错误。</explain>
      <paraID>4A378EE9</paraID>
      <start>38</start>
      <end>39</end>
      <status>unmodified</status>
      <modifiedWord/>
      <trackRevisions>false</trackRevisions>
    </reviewItem>
    <reviewItem>
      <errorID>314971e6-b260-4129-b1f8-6692a5750911</errorID>
      <errorWord>(</errorWord>
      <group>L1_Punc</group>
      <groupName>标点问题</groupName>
      <ability>L2_Punc_CN</ability>
      <abilityName>标点符号问题</abilityName>
      <candidateList/>
      <explain>同一形式括号套用。</explain>
      <paraID>4A378EE9</paraID>
      <start>41</start>
      <end>42</end>
      <status>unmodified</status>
      <modifiedWord/>
      <trackRevisions>false</trackRevisions>
    </reviewItem>
    <reviewItem>
      <errorID>09add41a-6a22-477f-9c37-4423461dcb2c</errorID>
      <errorWord>)</errorWord>
      <group>L1_Punc</group>
      <groupName>标点问题</groupName>
      <ability>L2_Punc_CN</ability>
      <abilityName>标点符号问题</abilityName>
      <candidateList/>
      <explain>同一形式括号套用。</explain>
      <paraID>4A378EE9</paraID>
      <start>46</start>
      <end>47</end>
      <status>unmodified</status>
      <modifiedWord/>
      <trackRevisions>false</trackRevisions>
    </reviewItem>
    <reviewItem>
      <errorID>9679df5e-fb5a-41d6-b8f1-af4dfd7699aa</errorID>
      <errorWord>)</errorWord>
      <group>L1_Format</group>
      <groupName>格式问题</groupName>
      <ability>L2_HalfPunc_CN</ability>
      <abilityName>全半角问题</abilityName>
      <candidateList>
        <item>）</item>
      </candidateList>
      <explain>文本全半角错误。</explain>
      <paraID>4A378EE9</paraID>
      <start>51</start>
      <end>52</end>
      <status>unmodified</status>
      <modifiedWord/>
      <trackRevisions>false</trackRevisions>
    </reviewItem>
    <reviewItem>
      <errorID>1464f1c0-067b-46d3-b451-998b5847eb72</errorID>
      <errorWord>(</errorWord>
      <group>L1_Format</group>
      <groupName>格式问题</groupName>
      <ability>L2_HalfPunc_CN</ability>
      <abilityName>全半角问题</abilityName>
      <candidateList>
        <item>（</item>
      </candidateList>
      <explain>文本全半角错误。</explain>
      <paraID>26BBBA6B</paraID>
      <start>33</start>
      <end>34</end>
      <status>unmodified</status>
      <modifiedWord/>
      <trackRevisions>false</trackRevisions>
    </reviewItem>
    <reviewItem>
      <errorID>1ce41d06-b35c-4eab-b4cf-ac41cb086310</errorID>
      <errorWord>(2020)286号</errorWord>
      <group>L1_Knowledge</group>
      <groupName>知识性问题</groupName>
      <ability>L2_Knowledge</ability>
      <abilityName>其他知识</abilityName>
      <candidateList>
        <item>〔2020〕286号</item>
      </candidateList>
      <explain>发文字号格式错误。</explain>
      <paraID>26BBBA6B</paraID>
      <start>38</start>
      <end>48</end>
      <status>unmodified</status>
      <modifiedWord/>
      <trackRevisions>false</trackRevisions>
    </reviewItem>
    <reviewItem>
      <errorID>ba63efc6-570b-4d08-96d1-be867e6d6314</errorID>
      <errorWord>)</errorWord>
      <group>L1_Format</group>
      <groupName>格式问题</groupName>
      <ability>L2_HalfPunc_CN</ability>
      <abilityName>全半角问题</abilityName>
      <candidateList>
        <item>）</item>
      </candidateList>
      <explain>文本全半角错误。</explain>
      <paraID>26BBBA6B</paraID>
      <start>48</start>
      <end>49</end>
      <status>unmodified</status>
      <modifiedWord/>
      <trackRevisions>false</trackRevisions>
    </reviewItem>
    <reviewItem>
      <errorID>f1c7fc4d-c06f-4b8a-a67f-2ee328e70205</errorID>
      <errorWord>(</errorWord>
      <group>L1_Format</group>
      <groupName>格式问题</groupName>
      <ability>L2_HalfPunc_CN</ability>
      <abilityName>全半角问题</abilityName>
      <candidateList>
        <item>（</item>
      </candidateList>
      <explain>文本全半角错误。</explain>
      <paraID>49AD5BC7</paraID>
      <start>16</start>
      <end>17</end>
      <status>unmodified</status>
      <modifiedWord/>
      <trackRevisions>false</trackRevisions>
    </reviewItem>
    <reviewItem>
      <errorID>667c4968-6550-44e0-acdf-451904dd2840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AA3C00B</paraID>
      <start>0</start>
      <end>2</end>
      <status>unmodified</status>
      <modifiedWord/>
      <trackRevisions>false</trackRevisions>
    </reviewItem>
    <reviewItem>
      <errorID>3006c617-4de8-4e4a-87f5-f771b80b9fca</errorID>
      <errorWord>(</errorWord>
      <group>L1_Format</group>
      <groupName>格式问题</groupName>
      <ability>L2_HalfPunc_CN</ability>
      <abilityName>全半角问题</abilityName>
      <candidateList>
        <item>（</item>
      </candidateList>
      <explain>文本全半角错误。</explain>
      <paraID> AA3C00B</paraID>
      <start>16</start>
      <end>17</end>
      <status>unmodified</status>
      <modifiedWord/>
      <trackRevisions>false</trackRevisions>
    </reviewItem>
    <reviewItem>
      <errorID>c048630a-9f6e-4430-b8e0-033dfe38e604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1CF57642</paraID>
      <start>0</start>
      <end>2</end>
      <status>unmodified</status>
      <modifiedWord/>
      <trackRevisions>false</trackRevisions>
    </reviewItem>
    <reviewItem>
      <errorID>00ba03b1-0205-40e9-8fdd-c99dbca34de2</errorID>
      <errorWord>(</errorWord>
      <group>L1_Format</group>
      <groupName>格式问题</groupName>
      <ability>L2_HalfPunc_CN</ability>
      <abilityName>全半角问题</abilityName>
      <candidateList>
        <item>（</item>
      </candidateList>
      <explain>文本全半角错误。</explain>
      <paraID>1CF57642</paraID>
      <start>14</start>
      <end>15</end>
      <status>unmodified</status>
      <modifiedWord/>
      <trackRevisions>false</trackRevisions>
    </reviewItem>
    <reviewItem>
      <errorID>4f627683-b602-4812-a01c-a7068b8008d1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7A8DEFC2</paraID>
      <start>0</start>
      <end>2</end>
      <status>unmodified</status>
      <modifiedWord/>
      <trackRevisions>false</trackRevisions>
    </reviewItem>
    <reviewItem>
      <errorID>90272b77-3ea6-464b-adac-84d28a755219</errorID>
      <errorWord>;</errorWord>
      <group>L1_Format</group>
      <groupName>格式问题</groupName>
      <ability>L2_HalfPunc_CN</ability>
      <abilityName>全半角问题</abilityName>
      <candidateList>
        <item>；</item>
      </candidateList>
      <explain>文本全半角错误。</explain>
      <paraID>7A8DEFC2</paraID>
      <start>17</start>
      <end>18</end>
      <status>unmodified</status>
      <modifiedWord/>
      <trackRevisions>false</trackRevisions>
    </reviewItem>
    <reviewItem>
      <errorID>afc1e21c-3153-4a1d-aac0-97772181a84a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24CAB86C</paraID>
      <start>0</start>
      <end>2</end>
      <status>unmodified</status>
      <modifiedWord/>
      <trackRevisions>false</trackRevisions>
    </reviewItem>
    <reviewItem>
      <errorID>b3607f85-af72-416c-bfeb-16bf5b6778d1</errorID>
      <errorWord>;</errorWord>
      <group>L1_Format</group>
      <groupName>格式问题</groupName>
      <ability>L2_HalfPunc_CN</ability>
      <abilityName>全半角问题</abilityName>
      <candidateList>
        <item>；</item>
      </candidateList>
      <explain>文本全半角错误。</explain>
      <paraID>24CAB86C</paraID>
      <start>15</start>
      <end>16</end>
      <status>unmodified</status>
      <modifiedWord/>
      <trackRevisions>false</trackRevisions>
    </reviewItem>
    <reviewItem>
      <errorID>f5c8f4c1-0c52-446b-a3c2-95597c48e802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5BB0185B</paraID>
      <start>0</start>
      <end>3</end>
      <status>unmodified</status>
      <modifiedWord/>
      <trackRevisions>false</trackRevisions>
    </reviewItem>
    <reviewItem>
      <errorID>7db946c4-36f9-4592-81a3-0d39fdfac743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1750D96A</paraID>
      <start>0</start>
      <end>3</end>
      <status>unmodified</status>
      <modifiedWord/>
      <trackRevisions>false</trackRevisions>
    </reviewItem>
    <reviewItem>
      <errorID>eae1710e-48b0-4030-b2dd-b3f08c4de95b</errorID>
      <errorWord>需</errorWord>
      <group>L1_Word</group>
      <groupName>字词问题</groupName>
      <ability>L2_Typo</ability>
      <abilityName>字词错误</abilityName>
      <candidateList>
        <item>须</item>
      </candidateList>
      <explain>存在发音相同字词的误用。</explain>
      <paraID>4D0134C4</paraID>
      <start>21</start>
      <end>22</end>
      <status>unmodified</status>
      <modifiedWord/>
      <trackRevisions>false</trackRevisions>
    </reviewItem>
    <reviewItem>
      <errorID>3f32fbcd-1a4c-401f-a068-6db9ab50d3df</errorID>
      <errorWord>2026年11月31日</errorWord>
      <group>L1_Knowledge</group>
      <groupName>知识性问题</groupName>
      <ability>L2_Time</ability>
      <abilityName>日期时间</abilityName>
      <candidateList/>
      <explain>每年的四、六、九、十一月仅有30天。</explain>
      <paraID>228E5287</paraID>
      <start>16</start>
      <end>27</end>
      <status>unmodified</status>
      <modifiedWord/>
      <trackRevisions>false</trackRevisions>
    </reviewItem>
    <reviewItem>
      <errorID>291a4134-1bed-464c-b987-27cdbf118965</errorID>
      <errorWord>:</errorWord>
      <group>L1_Format</group>
      <groupName>格式问题</groupName>
      <ability>L2_HalfPunc_CN</ability>
      <abilityName>全半角问题</abilityName>
      <candidateList>
        <item>：</item>
      </candidateList>
      <explain>文本全半角错误。</explain>
      <paraID>52BE796F</paraID>
      <start>4</start>
      <end>5</end>
      <status>unmodified</status>
      <modifiedWord/>
      <trackRevisions>false</trackRevisions>
    </reviewItem>
    <reviewItem>
      <errorID>95b0aed5-25c6-4953-8984-bd17b39fbf3a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7DA53648</paraID>
      <start>0</start>
      <end>3</end>
      <status>unmodified</status>
      <modifiedWord/>
      <trackRevisions>false</trackRevisions>
    </reviewItem>
    <reviewItem>
      <errorID>596bab2a-af9a-4b0e-967f-90621c0f3fec</errorID>
      <errorWord>合格</errorWord>
      <group>L1_Word</group>
      <groupName>字词问题</groupName>
      <ability>L2_Typo</ability>
      <abilityName>字词错误</abilityName>
      <candidateList>
        <item>合同</item>
      </candidateList>
      <explain/>
      <paraID>7DA53648</paraID>
      <start>17</start>
      <end>19</end>
      <status>unmodified</status>
      <modifiedWord/>
      <trackRevisions>false</trackRevisions>
    </reviewItem>
    <reviewItem>
      <errorID>6ab5f94b-98c2-4825-a8b3-1f0ec9a7302f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38EE9332</paraID>
      <start>0</start>
      <end>3</end>
      <status>unmodified</status>
      <modifiedWord/>
      <trackRevisions>false</trackRevisions>
    </reviewItem>
    <reviewItem>
      <errorID>8ddd03c3-2c8d-4955-9774-52d651d34684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60068D11</paraID>
      <start>0</start>
      <end>3</end>
      <status>unmodified</status>
      <modifiedWord/>
      <trackRevisions>false</trackRevisions>
    </reviewItem>
    <reviewItem>
      <errorID>be7af74d-04a3-41a8-8de8-8e0022f9d460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F0948BC</paraID>
      <start>0</start>
      <end>3</end>
      <status>unmodified</status>
      <modifiedWord/>
      <trackRevisions>false</trackRevisions>
    </reviewItem>
    <reviewItem>
      <errorID>f775254f-391c-44d8-9b31-d894c36e07a2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5D078FC9</paraID>
      <start>0</start>
      <end>3</end>
      <status>unmodified</status>
      <modifiedWord/>
      <trackRevisions>false</trackRevisions>
    </reviewItem>
    <reviewItem>
      <errorID>8abcf87f-5dfb-43ac-bbeb-6e932113e68b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2A87984D</paraID>
      <start>0</start>
      <end>3</end>
      <status>unmodified</status>
      <modifiedWord/>
      <trackRevisions>false</trackRevisions>
    </reviewItem>
    <reviewItem>
      <errorID>e858f8fe-0743-421f-ab24-6929a3a63767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7C82379</paraID>
      <start>0</start>
      <end>3</end>
      <status>unmodified</status>
      <modifiedWord/>
      <trackRevisions>false</trackRevisions>
    </reviewItem>
    <reviewItem>
      <errorID>8be3e5c1-bd41-43ad-9f01-631256c7b384</errorID>
      <errorWord>其它</errorWord>
      <group>L1_Word</group>
      <groupName>字词问题</groupName>
      <ability>L2_Alias</ability>
      <abilityName>也作/曾用词</abilityName>
      <candidateList>
        <item>其他</item>
      </candidateList>
      <explain>词汇[其它]为不规范表述或旧称，其规范书面表述为[其他]。</explain>
      <paraID>21EE3B8F</paraID>
      <start>77</start>
      <end>79</end>
      <status>unmodified</status>
      <modifiedWord/>
      <trackRevisions>false</trackRevisions>
    </reviewItem>
    <reviewItem>
      <errorID>7a24094a-6cae-49dc-9abd-ec0860caa392</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 39EA4D9</paraID>
      <start>26</start>
      <end>31</end>
      <status>unmodified</status>
      <modifiedWord/>
      <trackRevisions>false</trackRevisions>
    </reviewItem>
    <reviewItem>
      <errorID>ee123d34-c257-4201-9c9e-6f9578018d27</errorID>
      <errorWord>其它</errorWord>
      <group>L1_Word</group>
      <groupName>字词问题</groupName>
      <ability>L2_Alias</ability>
      <abilityName>也作/曾用词</abilityName>
      <candidateList>
        <item>其他</item>
      </candidateList>
      <explain>词汇[其它]为不规范表述或旧称，其规范书面表述为[其他]。</explain>
      <paraID>4EDC83E5</paraID>
      <start>16</start>
      <end>18</end>
      <status>unmodified</status>
      <modifiedWord/>
      <trackRevisions>false</trackRevisions>
    </reviewItem>
    <reviewItem>
      <errorID>2993f7ef-14e1-41a9-a89a-351417c38ca4</errorID>
      <errorWord>(</errorWord>
      <group>L1_Format</group>
      <groupName>格式问题</groupName>
      <ability>L2_HalfPunc_CN</ability>
      <abilityName>全半角问题</abilityName>
      <candidateList>
        <item>（</item>
      </candidateList>
      <explain>文本全半角错误。</explain>
      <paraID>2F3687E9</paraID>
      <start>12</start>
      <end>13</end>
      <status>unmodified</status>
      <modifiedWord/>
      <trackRevisions>false</trackRevisions>
    </reviewItem>
    <reviewItem>
      <errorID>e8476665-f4a8-4275-8054-d12db94eddee</errorID>
      <errorWord>)</errorWord>
      <group>L1_Format</group>
      <groupName>格式问题</groupName>
      <ability>L2_HalfPunc_CN</ability>
      <abilityName>全半角问题</abilityName>
      <candidateList>
        <item>）</item>
      </candidateList>
      <explain>文本全半角错误。</explain>
      <paraID>2F3687E9</paraID>
      <start>18</start>
      <end>19</end>
      <status>unmodified</status>
      <modifiedWord/>
      <trackRevisions>false</trackRevisions>
    </reviewItem>
    <reviewItem>
      <errorID>3a66ff3c-c728-4ac3-96af-57774a66a268</errorID>
      <errorWord>(</errorWord>
      <group>L1_Format</group>
      <groupName>格式问题</groupName>
      <ability>L2_HalfPunc_CN</ability>
      <abilityName>全半角问题</abilityName>
      <candidateList>
        <item>（</item>
      </candidateList>
      <explain>文本全半角错误。</explain>
      <paraID>3C0FBC1E</paraID>
      <start>43</start>
      <end>44</end>
      <status>unmodified</status>
      <modifiedWord/>
      <trackRevisions>false</trackRevisions>
    </reviewItem>
    <reviewItem>
      <errorID>c0e8c455-619d-4e5a-9170-65d7140f66a2</errorID>
      <errorWord>)</errorWord>
      <group>L1_Format</group>
      <groupName>格式问题</groupName>
      <ability>L2_HalfPunc_CN</ability>
      <abilityName>全半角问题</abilityName>
      <candidateList>
        <item>）</item>
      </candidateList>
      <explain>文本全半角错误。</explain>
      <paraID>3C0FBC1E</paraID>
      <start>46</start>
      <end>47</end>
      <status>unmodified</status>
      <modifiedWord/>
      <trackRevisions>false</trackRevisions>
    </reviewItem>
    <reviewItem>
      <errorID>08fcf71f-c173-4192-85d4-755a80201086</errorID>
      <errorWord>:</errorWord>
      <group>L1_Format</group>
      <groupName>格式问题</groupName>
      <ability>L2_HalfPunc_CN</ability>
      <abilityName>全半角问题</abilityName>
      <candidateList>
        <item>：</item>
      </candidateList>
      <explain>文本全半角错误。</explain>
      <paraID>36433133</paraID>
      <start>5</start>
      <end>6</end>
      <status>unmodified</status>
      <modifiedWord/>
      <trackRevisions>false</trackRevisions>
    </reviewItem>
    <reviewItem>
      <errorID>ab172aab-e065-4e1e-8c2b-1a278b770550</errorID>
      <errorWord>:</errorWord>
      <group>L1_Format</group>
      <groupName>格式问题</groupName>
      <ability>L2_HalfPunc_CN</ability>
      <abilityName>全半角问题</abilityName>
      <candidateList>
        <item>：</item>
      </candidateList>
      <explain>文本全半角错误。</explain>
      <paraID>36D588FB</paraID>
      <start>8</start>
      <end>9</end>
      <status>unmodified</status>
      <modifiedWord/>
      <trackRevisions>false</trackRevisions>
    </reviewItem>
    <reviewItem>
      <errorID>fde5344f-c550-4ca7-afb5-1568e2273042</errorID>
      <errorWord>:</errorWord>
      <group>L1_Format</group>
      <groupName>格式问题</groupName>
      <ability>L2_HalfPunc_CN</ability>
      <abilityName>全半角问题</abilityName>
      <candidateList>
        <item>：</item>
      </candidateList>
      <explain>文本全半角错误。</explain>
      <paraID>1F89F3DA</paraID>
      <start>8</start>
      <end>9</end>
      <status>unmodified</status>
      <modifiedWord/>
      <trackRevisions>false</trackRevisions>
    </reviewItem>
    <reviewItem>
      <errorID>31e1f285-1c81-4d8b-b1d4-b183a779c2f6</errorID>
      <errorWord>(</errorWord>
      <group>L1_Format</group>
      <groupName>格式问题</groupName>
      <ability>L2_HalfPunc_CN</ability>
      <abilityName>全半角问题</abilityName>
      <candidateList>
        <item>（</item>
      </candidateList>
      <explain>文本全半角错误。</explain>
      <paraID>1FAAF561</paraID>
      <start>3</start>
      <end>4</end>
      <status>unmodified</status>
      <modifiedWord/>
      <trackRevisions>false</trackRevisions>
    </reviewItem>
    <reviewItem>
      <errorID>c6138381-3af6-48f5-9860-4b46404f8a9b</errorID>
      <errorWord>)</errorWord>
      <group>L1_Format</group>
      <groupName>格式问题</groupName>
      <ability>L2_HalfPunc_CN</ability>
      <abilityName>全半角问题</abilityName>
      <candidateList>
        <item>）</item>
      </candidateList>
      <explain>文本全半角错误。</explain>
      <paraID>1FAAF561</paraID>
      <start>6</start>
      <end>7</end>
      <status>unmodified</status>
      <modifiedWord/>
      <trackRevisions>false</trackRevisions>
    </reviewItem>
    <reviewItem>
      <errorID>a177a64d-6779-40f1-b1c5-f587f9b17a9b</errorID>
      <errorWord>(</errorWord>
      <group>L1_Format</group>
      <groupName>格式问题</groupName>
      <ability>L2_HalfPunc_CN</ability>
      <abilityName>全半角问题</abilityName>
      <candidateList>
        <item>（</item>
      </candidateList>
      <explain>文本全半角错误。</explain>
      <paraID>2AAA1E38</paraID>
      <start>3</start>
      <end>4</end>
      <status>unmodified</status>
      <modifiedWord/>
      <trackRevisions>false</trackRevisions>
    </reviewItem>
    <reviewItem>
      <errorID>8f9f4e41-d299-46a0-bdb7-92a9deedeaee</errorID>
      <errorWord>)</errorWord>
      <group>L1_Format</group>
      <groupName>格式问题</groupName>
      <ability>L2_HalfPunc_CN</ability>
      <abilityName>全半角问题</abilityName>
      <candidateList>
        <item>）</item>
      </candidateList>
      <explain>文本全半角错误。</explain>
      <paraID>2AAA1E38</paraID>
      <start>6</start>
      <end>7</end>
      <status>unmodified</status>
      <modifiedWord/>
      <trackRevisions>false</trackRevisions>
    </reviewItem>
    <reviewItem>
      <errorID>71cc7387-19cf-4205-b449-83a08568d1d0</errorID>
      <errorWord>(</errorWord>
      <group>L1_Format</group>
      <groupName>格式问题</groupName>
      <ability>L2_HalfPunc_CN</ability>
      <abilityName>全半角问题</abilityName>
      <candidateList>
        <item>（</item>
      </candidateList>
      <explain>文本全半角错误。</explain>
      <paraID>3643DB5A</paraID>
      <start>3</start>
      <end>4</end>
      <status>unmodified</status>
      <modifiedWord/>
      <trackRevisions>false</trackRevisions>
    </reviewItem>
    <reviewItem>
      <errorID>de5b9cab-d3f1-43f5-a542-1f2fb4ba177d</errorID>
      <errorWord>)</errorWord>
      <group>L1_Format</group>
      <groupName>格式问题</groupName>
      <ability>L2_HalfPunc_CN</ability>
      <abilityName>全半角问题</abilityName>
      <candidateList>
        <item>）</item>
      </candidateList>
      <explain>文本全半角错误。</explain>
      <paraID>3643DB5A</paraID>
      <start>6</start>
      <end>7</end>
      <status>unmodified</status>
      <modifiedWord/>
      <trackRevisions>false</trackRevisions>
    </reviewItem>
    <reviewItem>
      <errorID>e7a8ea45-c591-4ff6-846c-32dc6db1e559</errorID>
      <errorWord>(</errorWord>
      <group>L1_Format</group>
      <groupName>格式问题</groupName>
      <ability>L2_HalfPunc_CN</ability>
      <abilityName>全半角问题</abilityName>
      <candidateList>
        <item>（</item>
      </candidateList>
      <explain>文本全半角错误。</explain>
      <paraID>2E5D7E9F</paraID>
      <start>3</start>
      <end>4</end>
      <status>unmodified</status>
      <modifiedWord/>
      <trackRevisions>false</trackRevisions>
    </reviewItem>
    <reviewItem>
      <errorID>0a2afde5-add9-4a2a-92d5-46d1cdf25cf8</errorID>
      <errorWord>)</errorWord>
      <group>L1_Format</group>
      <groupName>格式问题</groupName>
      <ability>L2_HalfPunc_CN</ability>
      <abilityName>全半角问题</abilityName>
      <candidateList>
        <item>）</item>
      </candidateList>
      <explain>文本全半角错误。</explain>
      <paraID>2E5D7E9F</paraID>
      <start>9</start>
      <end>10</end>
      <status>unmodified</status>
      <modifiedWord/>
      <trackRevisions>false</trackRevisions>
    </reviewItem>
    <reviewItem>
      <errorID>72e00f7d-21c3-482f-a87c-0abf6eaa2c87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40B5DD22</paraID>
      <start>11</start>
      <end>12</end>
      <status>unmodified</status>
      <modifiedWord/>
      <trackRevisions>false</trackRevisions>
    </reviewItem>
    <reviewItem>
      <errorID>02445697-467d-4403-8363-a4d167d432a9</errorID>
      <errorWord>(</errorWord>
      <group>L1_Format</group>
      <groupName>格式问题</groupName>
      <ability>L2_HalfPunc_CN</ability>
      <abilityName>全半角问题</abilityName>
      <candidateList>
        <item>（</item>
      </candidateList>
      <explain>文本全半角错误。</explain>
      <paraID>17A288D1</paraID>
      <start>3</start>
      <end>4</end>
      <status>unmodified</status>
      <modifiedWord/>
      <trackRevisions>false</trackRevisions>
    </reviewItem>
    <reviewItem>
      <errorID>e4281e7f-2704-418b-bc84-30d700181502</errorID>
      <errorWord>)</errorWord>
      <group>L1_Format</group>
      <groupName>格式问题</groupName>
      <ability>L2_HalfPunc_CN</ability>
      <abilityName>全半角问题</abilityName>
      <candidateList>
        <item>）</item>
      </candidateList>
      <explain>文本全半角错误。</explain>
      <paraID>17A288D1</paraID>
      <start>6</start>
      <end>7</end>
      <status>unmodified</status>
      <modifiedWord/>
      <trackRevisions>false</trackRevisions>
    </reviewItem>
    <reviewItem>
      <errorID>b87841d8-4195-4847-9a8f-99ad11a7c2c0</errorID>
      <errorWord>(</errorWord>
      <group>L1_Format</group>
      <groupName>格式问题</groupName>
      <ability>L2_HalfPunc_CN</ability>
      <abilityName>全半角问题</abilityName>
      <candidateList>
        <item>（</item>
      </candidateList>
      <explain>文本全半角错误。</explain>
      <paraID>36473A01</paraID>
      <start>3</start>
      <end>4</end>
      <status>unmodified</status>
      <modifiedWord/>
      <trackRevisions>false</trackRevisions>
    </reviewItem>
    <reviewItem>
      <errorID>db9ba974-edda-4dbf-8e56-1e5526b48a6b</errorID>
      <errorWord>)</errorWord>
      <group>L1_Format</group>
      <groupName>格式问题</groupName>
      <ability>L2_HalfPunc_CN</ability>
      <abilityName>全半角问题</abilityName>
      <candidateList>
        <item>）</item>
      </candidateList>
      <explain>文本全半角错误。</explain>
      <paraID>36473A01</paraID>
      <start>6</start>
      <end>7</end>
      <status>unmodified</status>
      <modifiedWord/>
      <trackRevisions>false</trackRevisions>
    </reviewItem>
    <reviewItem>
      <errorID>6ed3aa18-ba36-4c46-ab39-662bd6155999</errorID>
      <errorWord>(</errorWord>
      <group>L1_Format</group>
      <groupName>格式问题</groupName>
      <ability>L2_HalfPunc_CN</ability>
      <abilityName>全半角问题</abilityName>
      <candidateList>
        <item>（</item>
      </candidateList>
      <explain>文本全半角错误。</explain>
      <paraID> D48B0B9</paraID>
      <start>17</start>
      <end>18</end>
      <status>unmodified</status>
      <modifiedWord/>
      <trackRevisions>false</trackRevisions>
    </reviewItem>
    <reviewItem>
      <errorID>dd7b7bc4-8168-4444-9677-34fa202f6e6a</errorID>
      <errorWord>)</errorWord>
      <group>L1_Format</group>
      <groupName>格式问题</groupName>
      <ability>L2_HalfPunc_CN</ability>
      <abilityName>全半角问题</abilityName>
      <candidateList>
        <item>）</item>
      </candidateList>
      <explain>文本全半角错误。</explain>
      <paraID> D48B0B9</paraID>
      <start>20</start>
      <end>21</end>
      <status>unmodified</status>
      <modifiedWord/>
      <trackRevisions>false</trackRevisions>
    </reviewItem>
    <reviewItem>
      <errorID>311399cb-6e8f-4fea-9994-a96a8a16aa7c</errorID>
      <errorWord>：）</errorWord>
      <group>L1_Punc</group>
      <groupName>标点问题</groupName>
      <ability>L2_Punc_CN</ability>
      <abilityName>标点符号问题</abilityName>
      <candidateList>
        <item>）</item>
      </candidateList>
      <explain/>
      <paraID> 872E646</paraID>
      <start>32</start>
      <end>34</end>
      <status>unmodified</status>
      <modifiedWord/>
      <trackRevisions>false</trackRevisions>
    </reviewItem>
    <reviewItem>
      <errorID>e1073c0e-57f7-44d2-b071-3f0ea697e5d6</errorID>
      <errorWord>（四）、</errorWord>
      <group>L1_Punc</group>
      <groupName>标点问题</groupName>
      <ability>L2_Punc_CN</ability>
      <abilityName>标点符号问题</abilityName>
      <candidateList>
        <item>（四）</item>
      </candidateList>
      <explain>根据国标GB/T 15834-2011《标点符号用法》中的4.5.3.3节，带括号的汉字数字或阿拉伯数字表次序时，后面通常不加顿号。如“（一）指导思想”“（二）行动指南”。</explain>
      <paraID>2FA3E695</paraID>
      <start>45</start>
      <end>49</end>
      <status>unmodified</status>
      <modifiedWord/>
      <trackRevisions>false</trackRevisions>
    </reviewItem>
    <reviewItem>
      <errorID>61bd7b91-1ed2-4807-bc16-359b9f6ca96c</errorID>
      <errorWord>(</errorWord>
      <group>L1_Format</group>
      <groupName>格式问题</groupName>
      <ability>L2_HalfPunc_CN</ability>
      <abilityName>全半角问题</abilityName>
      <candidateList>
        <item>（</item>
      </candidateList>
      <explain>文本全半角错误。</explain>
      <paraID>69773386</paraID>
      <start>7</start>
      <end>8</end>
      <status>unmodified</status>
      <modifiedWord/>
      <trackRevisions>false</trackRevisions>
    </reviewItem>
    <reviewItem>
      <errorID>6c6f162e-d060-4a38-8285-ae066f07925b</errorID>
      <errorWord>)</errorWord>
      <group>L1_Format</group>
      <groupName>格式问题</groupName>
      <ability>L2_HalfPunc_CN</ability>
      <abilityName>全半角问题</abilityName>
      <candidateList>
        <item>）</item>
      </candidateList>
      <explain>文本全半角错误。</explain>
      <paraID>69773386</paraID>
      <start>10</start>
      <end>11</end>
      <status>unmodified</status>
      <modifiedWord/>
      <trackRevisions>false</trackRevisions>
    </reviewItem>
    <reviewItem>
      <errorID>519a924b-d86e-4984-9a05-43d742dcc0bd</errorID>
      <errorWord>(</errorWord>
      <group>L1_Format</group>
      <groupName>格式问题</groupName>
      <ability>L2_HalfPunc_CN</ability>
      <abilityName>全半角问题</abilityName>
      <candidateList>
        <item>（</item>
      </candidateList>
      <explain>文本全半角错误。</explain>
      <paraID>  DB875C</paraID>
      <start>7</start>
      <end>8</end>
      <status>unmodified</status>
      <modifiedWord/>
      <trackRevisions>false</trackRevisions>
    </reviewItem>
    <reviewItem>
      <errorID>63b12942-8390-46b5-b626-f9869404a34b</errorID>
      <errorWord>)</errorWord>
      <group>L1_Format</group>
      <groupName>格式问题</groupName>
      <ability>L2_HalfPunc_CN</ability>
      <abilityName>全半角问题</abilityName>
      <candidateList>
        <item>）</item>
      </candidateList>
      <explain>文本全半角错误。</explain>
      <paraID>  DB875C</paraID>
      <start>10</start>
      <end>11</end>
      <status>unmodified</status>
      <modifiedWord/>
      <trackRevisions>false</trackRevisions>
    </reviewItem>
    <reviewItem>
      <errorID>54a01490-784d-4d6a-8fd6-15bbffb943c2</errorID>
      <errorWord>(</errorWord>
      <group>L1_Format</group>
      <groupName>格式问题</groupName>
      <ability>L2_HalfPunc_CN</ability>
      <abilityName>全半角问题</abilityName>
      <candidateList>
        <item>（</item>
      </candidateList>
      <explain>文本全半角错误。</explain>
      <paraID>6F45B15C</paraID>
      <start>7</start>
      <end>8</end>
      <status>unmodified</status>
      <modifiedWord/>
      <trackRevisions>false</trackRevisions>
    </reviewItem>
    <reviewItem>
      <errorID>bead102a-cedd-4d97-a827-b1a8ca4a4571</errorID>
      <errorWord>)</errorWord>
      <group>L1_Format</group>
      <groupName>格式问题</groupName>
      <ability>L2_HalfPunc_CN</ability>
      <abilityName>全半角问题</abilityName>
      <candidateList>
        <item>）</item>
      </candidateList>
      <explain>文本全半角错误。</explain>
      <paraID>6F45B15C</paraID>
      <start>10</start>
      <end>11</end>
      <status>unmodified</status>
      <modifiedWord/>
      <trackRevisions>false</trackRevisions>
    </reviewItem>
    <reviewItem>
      <errorID>c4b9c751-2801-4a74-b955-e5de0deac9e4</errorID>
      <errorWord>)</errorWord>
      <group>L1_Format</group>
      <groupName>格式问题</groupName>
      <ability>L2_HalfPunc_CN</ability>
      <abilityName>全半角问题</abilityName>
      <candidateList>
        <item>）</item>
      </candidateList>
      <explain>文本全半角错误。</explain>
      <paraID>6D3A13A5</paraID>
      <start>5</start>
      <end>6</end>
      <status>unmodified</status>
      <modifiedWord/>
      <trackRevisions>false</trackRevisions>
    </reviewItem>
    <reviewItem>
      <errorID>19ef2d6b-75f7-49cd-9692-ee91a7f047c8</errorID>
      <errorWord>(</errorWord>
      <group>L1_Format</group>
      <groupName>格式问题</groupName>
      <ability>L2_HalfPunc_CN</ability>
      <abilityName>全半角问题</abilityName>
      <candidateList>
        <item>（</item>
      </candidateList>
      <explain>文本全半角错误。</explain>
      <paraID>5ABAF121</paraID>
      <start>17</start>
      <end>18</end>
      <status>unmodified</status>
      <modifiedWord/>
      <trackRevisions>false</trackRevisions>
    </reviewItem>
    <reviewItem>
      <errorID>81b7f5c4-4c2b-4fac-b1f3-ba63573b182c</errorID>
      <errorWord>)</errorWord>
      <group>L1_Format</group>
      <groupName>格式问题</groupName>
      <ability>L2_HalfPunc_CN</ability>
      <abilityName>全半角问题</abilityName>
      <candidateList>
        <item>）</item>
      </candidateList>
      <explain>文本全半角错误。</explain>
      <paraID>5ABAF121</paraID>
      <start>20</start>
      <end>21</end>
      <status>unmodified</status>
      <modifiedWord/>
      <trackRevisions>false</trackRevisions>
    </reviewItem>
    <reviewItem>
      <errorID>0fbf6150-abb3-4b63-bada-b95dd704780b</errorID>
      <errorWord>)</errorWord>
      <group>L1_Format</group>
      <groupName>格式问题</groupName>
      <ability>L2_HalfPunc_CN</ability>
      <abilityName>全半角问题</abilityName>
      <candidateList>
        <item>）</item>
      </candidateList>
      <explain>文本全半角错误。</explain>
      <paraID>2B482173</paraID>
      <start>5</start>
      <end>6</end>
      <status>unmodified</status>
      <modifiedWord/>
      <trackRevisions>false</trackRevisions>
    </reviewItem>
    <reviewItem>
      <errorID>ef03b133-002c-40d1-8ea3-e50cdcbe3799</errorID>
      <errorWord>，</errorWord>
      <group>L1_Word</group>
      <groupName>字词问题</groupName>
      <ability>L2_Typo</ability>
      <abilityName>字词错误</abilityName>
      <candidateList>
        <item>，并</item>
      </candidateList>
      <explain/>
      <paraID>4FBFF769</paraID>
      <start>101</start>
      <end>102</end>
      <status>unmodified</status>
      <modifiedWord/>
      <trackRevisions>false</trackRevisions>
    </reviewItem>
    <reviewItem>
      <errorID>3b95af3c-1dc7-4cdb-9549-9d3db071b531</errorID>
      <errorWord>处理，承担由此</errorWord>
      <group>L1_Word</group>
      <groupName>字词问题</groupName>
      <ability>L2_Typo</ability>
      <abilityName>字词错误</abilityName>
      <candidateList>
        <item>处理，并承担由此</item>
      </candidateList>
      <explain/>
      <paraID>3441617A</paraID>
      <start>38</start>
      <end>45</end>
      <status>unmodified</status>
      <modifiedWord/>
      <trackRevisions>false</trackRevisions>
    </reviewItem>
    <reviewItem>
      <errorID>69c7b9e8-1c53-4077-99ab-7a3063e85915</errorID>
      <errorWord>(</errorWord>
      <group>L1_Format</group>
      <groupName>格式问题</groupName>
      <ability>L2_HalfPunc_CN</ability>
      <abilityName>全半角问题</abilityName>
      <candidateList>
        <item>（</item>
      </candidateList>
      <explain>文本全半角错误。</explain>
      <paraID>47058A16</paraID>
      <start>7</start>
      <end>8</end>
      <status>unmodified</status>
      <modifiedWord/>
      <trackRevisions>false</trackRevisions>
    </reviewItem>
    <reviewItem>
      <errorID>4f7a8e61-51e2-45fb-92fa-898a155267c0</errorID>
      <errorWord>)</errorWord>
      <group>L1_Format</group>
      <groupName>格式问题</groupName>
      <ability>L2_HalfPunc_CN</ability>
      <abilityName>全半角问题</abilityName>
      <candidateList>
        <item>）</item>
      </candidateList>
      <explain>文本全半角错误。</explain>
      <paraID>47058A16</paraID>
      <start>10</start>
      <end>11</end>
      <status>unmodified</status>
      <modifiedWord/>
      <trackRevisions>false</trackRevisions>
    </reviewItem>
    <reviewItem>
      <errorID>f1e51fd0-ed39-4b66-b53d-23ca95decb15</errorID>
      <errorWord>签定合同</errorWord>
      <group>L1_Word</group>
      <groupName>字词问题</groupName>
      <ability>L2_Typo</ability>
      <abilityName>字词错误</abilityName>
      <candidateList>
        <item>签订合同</item>
      </candidateList>
      <explain>存在发音相同字词的误用。</explain>
      <paraID>3407DDB7</paraID>
      <start>0</start>
      <end>4</end>
      <status>modified</status>
      <modifiedWord>签订合同</modifiedWord>
      <trackRevisions>false</trackRevisions>
    </reviewItem>
    <reviewItem>
      <errorID>40ab6180-4df3-4cf9-89fb-db031035a778</errorID>
      <errorWord>:</errorWord>
      <group>L1_Format</group>
      <groupName>格式问题</groupName>
      <ability>L2_HalfPunc_CN</ability>
      <abilityName>全半角问题</abilityName>
      <candidateList>
        <item>：</item>
      </candidateList>
      <explain>文本全半角错误。</explain>
      <paraID>1003D8CF</paraID>
      <start>3</start>
      <end>4</end>
      <status>modified</status>
      <modifiedWord>：</modifiedWord>
      <trackRevisions>false</trackRevisions>
    </reviewItem>
    <reviewItem>
      <errorID>772fdaae-3ae9-445f-8f0b-abc98c2ccf38</errorID>
      <errorWord>:</errorWord>
      <group>L1_Format</group>
      <groupName>格式问题</groupName>
      <ability>L2_HalfPunc_CN</ability>
      <abilityName>全半角问题</abilityName>
      <candidateList>
        <item>：</item>
      </candidateList>
      <explain>文本全半角错误。</explain>
      <paraID>7BD735F9</paraID>
      <start>4</start>
      <end>5</end>
      <status>unmodified</status>
      <modifiedWord/>
      <trackRevisions>false</trackRevisions>
    </reviewItem>
    <reviewItem>
      <errorID>00bfb8ba-f518-431f-ae19-abc7dd6ae5e2</errorID>
      <errorWord>(</errorWord>
      <group>L1_Format</group>
      <groupName>格式问题</groupName>
      <ability>L2_HalfPunc_CN</ability>
      <abilityName>全半角问题</abilityName>
      <candidateList>
        <item>（</item>
      </candidateList>
      <explain>文本全半角错误。</explain>
      <paraID> 6938422</paraID>
      <start>7</start>
      <end>8</end>
      <status>unmodified</status>
      <modifiedWord/>
      <trackRevisions>false</trackRevisions>
    </reviewItem>
    <reviewItem>
      <errorID>f03ee944-0b19-46b7-8397-b355682e84b6</errorID>
      <errorWord>)</errorWord>
      <group>L1_Format</group>
      <groupName>格式问题</groupName>
      <ability>L2_HalfPunc_CN</ability>
      <abilityName>全半角问题</abilityName>
      <candidateList>
        <item>）</item>
      </candidateList>
      <explain>文本全半角错误。</explain>
      <paraID> 6938422</paraID>
      <start>10</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0bd70509-9d21-4ee9-901d-778da498e448}">
  <ds:schemaRefs/>
</ds:datastoreItem>
</file>

<file path=docProps/app.xml><?xml version="1.0" encoding="utf-8"?>
<Properties xmlns="http://schemas.openxmlformats.org/officeDocument/2006/extended-properties" xmlns:vt="http://schemas.openxmlformats.org/officeDocument/2006/docPropsVTypes">
  <Template>Normal</Template>
  <Pages>49</Pages>
  <Words>3647</Words>
  <Characters>4074</Characters>
  <Lines>182</Lines>
  <Paragraphs>51</Paragraphs>
  <TotalTime>11</TotalTime>
  <ScaleCrop>false</ScaleCrop>
  <LinksUpToDate>false</LinksUpToDate>
  <CharactersWithSpaces>4211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2025-03-31T08:54:00Z</dcterms:created>
  <dc:creator>NTKO</dc:creator>
  <cp:lastModifiedBy>Alano.</cp:lastModifiedBy>
  <cp:lastPrinted>2025-04-09T00:48:00Z</cp:lastPrinted>
  <dcterms:modified xsi:type="dcterms:W3CDTF">2026-07-22T08:38:36Z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8DD3EB5129A04736A7E727562CC8E4E9_13</vt:lpwstr>
  </property>
  <property fmtid="{D5CDD505-2E9C-101B-9397-08002B2CF9AE}" pid="4" name="KSOTemplateDocerSaveRecord">
    <vt:lpwstr>eyJoZGlkIjoiZDE4Nzk3Yzc4ZjAyMDQ3YWNmNjBjY2RlMDk2NDlkZTUiLCJ1c2VySWQiOiIxODE0NjExMzU0In0=</vt:lpwstr>
  </property>
</Properties>
</file>